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5813" w14:textId="77777777" w:rsidR="00580692" w:rsidRPr="009D289C" w:rsidRDefault="00580692" w:rsidP="009D289C">
      <w:pPr>
        <w:pStyle w:val="Default"/>
        <w:spacing w:line="276" w:lineRule="auto"/>
        <w:jc w:val="center"/>
        <w:rPr>
          <w:rFonts w:ascii="Cambria" w:hAnsi="Cambria"/>
          <w:b/>
          <w:bCs/>
          <w:lang w:val="ro-RO"/>
        </w:rPr>
      </w:pPr>
    </w:p>
    <w:p w14:paraId="3B780AAF" w14:textId="77777777" w:rsidR="00580692" w:rsidRPr="009D289C" w:rsidRDefault="00580692" w:rsidP="009D289C">
      <w:pPr>
        <w:pStyle w:val="Default"/>
        <w:spacing w:line="276" w:lineRule="auto"/>
        <w:jc w:val="center"/>
        <w:rPr>
          <w:rFonts w:ascii="Cambria" w:hAnsi="Cambria"/>
          <w:b/>
          <w:bCs/>
          <w:lang w:val="ro-RO"/>
        </w:rPr>
      </w:pPr>
    </w:p>
    <w:p w14:paraId="7EF0F206" w14:textId="7355BE72" w:rsidR="00F13FBE" w:rsidRPr="009D289C" w:rsidRDefault="00F13FBE" w:rsidP="009D289C">
      <w:pPr>
        <w:pStyle w:val="Default"/>
        <w:spacing w:line="276" w:lineRule="auto"/>
        <w:jc w:val="center"/>
        <w:rPr>
          <w:rFonts w:ascii="Cambria" w:hAnsi="Cambria"/>
          <w:b/>
          <w:bCs/>
          <w:lang w:val="ro-RO"/>
        </w:rPr>
      </w:pPr>
      <w:r w:rsidRPr="009D289C">
        <w:rPr>
          <w:rFonts w:ascii="Cambria" w:hAnsi="Cambria"/>
          <w:b/>
          <w:bCs/>
          <w:lang w:val="ro-RO"/>
        </w:rPr>
        <w:t>INSTRUCȚIUNE PENTRU OFERTANŢI</w:t>
      </w:r>
    </w:p>
    <w:p w14:paraId="7C81CEF4" w14:textId="77777777" w:rsidR="00F13FBE" w:rsidRPr="009D289C" w:rsidRDefault="00F13FBE" w:rsidP="009D289C">
      <w:pPr>
        <w:pStyle w:val="Default"/>
        <w:spacing w:line="276" w:lineRule="auto"/>
        <w:jc w:val="center"/>
        <w:rPr>
          <w:rFonts w:ascii="Cambria" w:hAnsi="Cambria"/>
          <w:b/>
          <w:bCs/>
          <w:lang w:val="ro-RO"/>
        </w:rPr>
      </w:pPr>
    </w:p>
    <w:p w14:paraId="1AED73BC" w14:textId="43C89871" w:rsidR="00F13FBE" w:rsidRPr="009D289C" w:rsidRDefault="00580692" w:rsidP="009D289C">
      <w:pPr>
        <w:shd w:val="clear" w:color="auto" w:fill="FFFFFF"/>
        <w:spacing w:after="0"/>
        <w:jc w:val="center"/>
        <w:rPr>
          <w:rFonts w:ascii="Cambria" w:hAnsi="Cambria" w:cs="Arial"/>
          <w:b/>
          <w:sz w:val="24"/>
          <w:szCs w:val="24"/>
          <w:lang w:val="ro-RO"/>
        </w:rPr>
      </w:pPr>
      <w:r w:rsidRPr="009D289C">
        <w:rPr>
          <w:rFonts w:ascii="Cambria" w:eastAsia="Times New Roman" w:hAnsi="Cambria" w:cs="Arial"/>
          <w:b/>
          <w:bCs/>
          <w:color w:val="000000"/>
          <w:sz w:val="24"/>
          <w:szCs w:val="24"/>
          <w:lang w:val="ro-RO"/>
        </w:rPr>
        <w:t xml:space="preserve">Licitație deschisă </w:t>
      </w:r>
      <w:r w:rsidR="00F13FBE" w:rsidRPr="009D289C">
        <w:rPr>
          <w:rFonts w:ascii="Cambria" w:eastAsia="Times New Roman" w:hAnsi="Cambria" w:cs="Arial"/>
          <w:b/>
          <w:bCs/>
          <w:color w:val="000000"/>
          <w:sz w:val="24"/>
          <w:szCs w:val="24"/>
          <w:lang w:val="ro-RO"/>
        </w:rPr>
        <w:t xml:space="preserve">pentru selectarea unei </w:t>
      </w:r>
      <w:r w:rsidRPr="009D289C">
        <w:rPr>
          <w:rFonts w:ascii="Cambria" w:eastAsia="Times New Roman" w:hAnsi="Cambria" w:cs="Arial"/>
          <w:b/>
          <w:bCs/>
          <w:color w:val="000000"/>
          <w:sz w:val="24"/>
          <w:szCs w:val="24"/>
          <w:lang w:val="ro-RO"/>
        </w:rPr>
        <w:t xml:space="preserve">companii pentru realizarea </w:t>
      </w:r>
      <w:r w:rsidR="00F13FBE" w:rsidRPr="009D289C">
        <w:rPr>
          <w:rFonts w:ascii="Cambria" w:eastAsia="Times New Roman" w:hAnsi="Cambria" w:cs="Arial"/>
          <w:b/>
          <w:bCs/>
          <w:color w:val="000000"/>
          <w:sz w:val="24"/>
          <w:szCs w:val="24"/>
          <w:lang w:val="ro-RO"/>
        </w:rPr>
        <w:t>studiu</w:t>
      </w:r>
      <w:r w:rsidRPr="009D289C">
        <w:rPr>
          <w:rFonts w:ascii="Cambria" w:eastAsia="Times New Roman" w:hAnsi="Cambria" w:cs="Arial"/>
          <w:b/>
          <w:bCs/>
          <w:color w:val="000000"/>
          <w:sz w:val="24"/>
          <w:szCs w:val="24"/>
          <w:lang w:val="ro-RO"/>
        </w:rPr>
        <w:t>lui calitativ (</w:t>
      </w:r>
      <w:r w:rsidR="001B0C2B">
        <w:rPr>
          <w:rFonts w:ascii="Cambria" w:eastAsia="Times New Roman" w:hAnsi="Cambria" w:cs="Arial"/>
          <w:b/>
          <w:bCs/>
          <w:spacing w:val="-4"/>
          <w:sz w:val="24"/>
          <w:szCs w:val="24"/>
          <w:lang w:val="ro-RO"/>
        </w:rPr>
        <w:t>Accesul la medicamente în R</w:t>
      </w:r>
      <w:r w:rsidR="001B0C2B" w:rsidRPr="00344909">
        <w:rPr>
          <w:rFonts w:ascii="Cambria" w:eastAsia="Times New Roman" w:hAnsi="Cambria" w:cs="Arial"/>
          <w:b/>
          <w:bCs/>
          <w:spacing w:val="-4"/>
          <w:sz w:val="24"/>
          <w:szCs w:val="24"/>
          <w:lang w:val="ro-RO"/>
        </w:rPr>
        <w:t>. Moldova prin prisma listei medicamentelor compensate, în percepția beneficiarilor</w:t>
      </w:r>
      <w:r w:rsidR="001B0C2B" w:rsidRPr="009D289C" w:rsidDel="001B0C2B">
        <w:rPr>
          <w:rFonts w:ascii="Cambria" w:eastAsia="Times New Roman" w:hAnsi="Cambria" w:cs="Arial"/>
          <w:b/>
          <w:bCs/>
          <w:color w:val="000000"/>
          <w:sz w:val="24"/>
          <w:szCs w:val="24"/>
          <w:lang w:val="ro-RO"/>
        </w:rPr>
        <w:t xml:space="preserve"> </w:t>
      </w:r>
      <w:r w:rsidRPr="009D289C">
        <w:rPr>
          <w:rFonts w:ascii="Cambria" w:eastAsia="Times New Roman" w:hAnsi="Cambria" w:cs="Arial"/>
          <w:b/>
          <w:bCs/>
          <w:color w:val="000000"/>
          <w:sz w:val="24"/>
          <w:szCs w:val="24"/>
          <w:lang w:val="ro-RO"/>
        </w:rPr>
        <w:t>)</w:t>
      </w:r>
    </w:p>
    <w:p w14:paraId="227DA7F9" w14:textId="77777777" w:rsidR="00F13FBE" w:rsidRPr="009D289C" w:rsidRDefault="00F13FBE" w:rsidP="009D289C">
      <w:pPr>
        <w:shd w:val="clear" w:color="auto" w:fill="FFFFFF"/>
        <w:spacing w:after="0"/>
        <w:jc w:val="center"/>
        <w:rPr>
          <w:rFonts w:ascii="Cambria" w:eastAsia="Times New Roman" w:hAnsi="Cambria" w:cs="Arial"/>
          <w:i/>
          <w:color w:val="000000"/>
          <w:sz w:val="24"/>
          <w:szCs w:val="24"/>
          <w:lang w:val="ro-RO"/>
        </w:rPr>
      </w:pPr>
    </w:p>
    <w:p w14:paraId="744E59F4" w14:textId="77777777" w:rsidR="009668EE" w:rsidRPr="009D289C" w:rsidRDefault="009668EE" w:rsidP="009D289C">
      <w:pPr>
        <w:spacing w:after="0"/>
        <w:jc w:val="both"/>
        <w:rPr>
          <w:rFonts w:ascii="Cambria" w:eastAsia="Arial" w:hAnsi="Cambria" w:cs="Arial"/>
          <w:sz w:val="24"/>
          <w:szCs w:val="24"/>
          <w:lang w:val="ro-RO"/>
        </w:rPr>
      </w:pPr>
      <w:r w:rsidRPr="009D289C">
        <w:rPr>
          <w:rFonts w:ascii="Cambria" w:eastAsia="Times New Roman" w:hAnsi="Cambria" w:cs="Times New Roman"/>
          <w:sz w:val="24"/>
          <w:szCs w:val="24"/>
          <w:lang w:val="ro-RO"/>
        </w:rPr>
        <w:t>Centrul pentru Politici și Analize în Sănătate (Centrul PAS)</w:t>
      </w:r>
      <w:r w:rsidRPr="009D289C">
        <w:rPr>
          <w:rFonts w:ascii="Cambria" w:hAnsi="Cambria" w:cs="Arial"/>
          <w:iCs/>
          <w:sz w:val="24"/>
          <w:szCs w:val="24"/>
          <w:lang w:val="ro-RO"/>
        </w:rPr>
        <w:t xml:space="preserve">, </w:t>
      </w:r>
      <w:r w:rsidRPr="009D289C">
        <w:rPr>
          <w:rFonts w:ascii="Cambria" w:hAnsi="Cambria" w:cs="Arial"/>
          <w:bCs/>
          <w:sz w:val="24"/>
          <w:szCs w:val="24"/>
          <w:lang w:val="ro-RO"/>
        </w:rPr>
        <w:t xml:space="preserve">în cadrul proiectului </w:t>
      </w:r>
      <w:r w:rsidRPr="009D289C">
        <w:rPr>
          <w:rFonts w:ascii="Cambria" w:hAnsi="Cambria" w:cs="Arial"/>
          <w:sz w:val="24"/>
          <w:szCs w:val="24"/>
          <w:shd w:val="clear" w:color="auto" w:fill="FFFFFF"/>
          <w:lang w:val="ro-RO"/>
        </w:rPr>
        <w:t>“</w:t>
      </w:r>
      <w:r w:rsidRPr="009D289C">
        <w:rPr>
          <w:rFonts w:ascii="Cambria" w:eastAsia="Times New Roman" w:hAnsi="Cambria" w:cs="Times New Roman"/>
          <w:sz w:val="24"/>
          <w:szCs w:val="24"/>
          <w:lang w:val="ro-RO"/>
        </w:rPr>
        <w:t xml:space="preserve">Sporirea accesului </w:t>
      </w:r>
      <w:r w:rsidRPr="009D289C">
        <w:rPr>
          <w:rFonts w:ascii="Cambria" w:hAnsi="Cambria"/>
          <w:sz w:val="24"/>
          <w:szCs w:val="24"/>
          <w:lang w:val="ro-RO"/>
        </w:rPr>
        <w:t>populației</w:t>
      </w:r>
      <w:r w:rsidRPr="009D289C">
        <w:rPr>
          <w:rFonts w:ascii="Cambria" w:eastAsia="Times New Roman" w:hAnsi="Cambria" w:cs="Times New Roman"/>
          <w:sz w:val="24"/>
          <w:szCs w:val="24"/>
          <w:lang w:val="ro-RO"/>
        </w:rPr>
        <w:t xml:space="preserve"> la medicamente</w:t>
      </w:r>
      <w:r w:rsidRPr="009D289C">
        <w:rPr>
          <w:rFonts w:ascii="Cambria" w:hAnsi="Cambria" w:cs="Arial"/>
          <w:sz w:val="24"/>
          <w:szCs w:val="24"/>
          <w:shd w:val="clear" w:color="auto" w:fill="FFFFFF"/>
          <w:lang w:val="ro-RO"/>
        </w:rPr>
        <w:t>”,</w:t>
      </w:r>
      <w:r w:rsidRPr="009D289C">
        <w:rPr>
          <w:rFonts w:ascii="Cambria" w:hAnsi="Cambria" w:cs="Arial"/>
          <w:b/>
          <w:sz w:val="24"/>
          <w:szCs w:val="24"/>
          <w:shd w:val="clear" w:color="auto" w:fill="FFFFFF"/>
          <w:lang w:val="ro-RO"/>
        </w:rPr>
        <w:t xml:space="preserve"> </w:t>
      </w:r>
      <w:r w:rsidRPr="009D289C">
        <w:rPr>
          <w:rFonts w:ascii="Cambria" w:hAnsi="Cambria" w:cs="Arial"/>
          <w:sz w:val="24"/>
          <w:szCs w:val="24"/>
          <w:shd w:val="clear" w:color="auto" w:fill="FFFFFF"/>
          <w:lang w:val="ro-RO"/>
        </w:rPr>
        <w:t xml:space="preserve">Contract de Grant nr. </w:t>
      </w:r>
      <w:r w:rsidRPr="009D289C">
        <w:rPr>
          <w:rFonts w:ascii="Cambria" w:eastAsia="Times New Roman" w:hAnsi="Cambria" w:cs="Arial"/>
          <w:bCs/>
          <w:iCs/>
          <w:sz w:val="24"/>
          <w:szCs w:val="24"/>
          <w:lang w:val="ro-RO"/>
        </w:rPr>
        <w:t>14769</w:t>
      </w:r>
      <w:r w:rsidRPr="009D289C">
        <w:rPr>
          <w:rFonts w:ascii="Cambria" w:hAnsi="Cambria" w:cs="Arial"/>
          <w:b/>
          <w:bCs/>
          <w:iCs/>
          <w:sz w:val="24"/>
          <w:szCs w:val="24"/>
          <w:lang w:val="ro-RO"/>
        </w:rPr>
        <w:t xml:space="preserve"> </w:t>
      </w:r>
      <w:r w:rsidRPr="009D289C">
        <w:rPr>
          <w:rFonts w:ascii="Cambria" w:hAnsi="Cambria" w:cs="Arial"/>
          <w:sz w:val="24"/>
          <w:szCs w:val="24"/>
          <w:shd w:val="clear" w:color="auto" w:fill="FFFFFF"/>
          <w:lang w:val="ro-RO"/>
        </w:rPr>
        <w:t xml:space="preserve">din </w:t>
      </w:r>
      <w:r w:rsidRPr="009D289C">
        <w:rPr>
          <w:rFonts w:ascii="Cambria" w:eastAsia="Times New Roman" w:hAnsi="Cambria" w:cs="Arial"/>
          <w:iCs/>
          <w:sz w:val="24"/>
          <w:szCs w:val="24"/>
          <w:lang w:val="ro-RO"/>
        </w:rPr>
        <w:t>06.11.2017</w:t>
      </w:r>
      <w:r w:rsidRPr="009D289C">
        <w:rPr>
          <w:rFonts w:ascii="Cambria" w:hAnsi="Cambria" w:cs="Arial"/>
          <w:iCs/>
          <w:sz w:val="24"/>
          <w:szCs w:val="24"/>
          <w:lang w:val="ro-RO"/>
        </w:rPr>
        <w:t xml:space="preserve">, lansează licitația deschisă pentru selectarea unei companii </w:t>
      </w:r>
      <w:r w:rsidRPr="009D289C">
        <w:rPr>
          <w:rFonts w:ascii="Cambria" w:hAnsi="Cambria" w:cs="Arial"/>
          <w:bCs/>
          <w:sz w:val="24"/>
          <w:szCs w:val="24"/>
          <w:lang w:val="ro-RO"/>
        </w:rPr>
        <w:t>pentru realizarea studiului calitativ „</w:t>
      </w:r>
      <w:r w:rsidRPr="009D289C">
        <w:rPr>
          <w:rFonts w:ascii="Cambria" w:eastAsia="Times New Roman" w:hAnsi="Cambria" w:cs="Times New Roman"/>
          <w:sz w:val="24"/>
          <w:szCs w:val="24"/>
          <w:lang w:val="ro-RO"/>
        </w:rPr>
        <w:t xml:space="preserve">Accesul la medicamente </w:t>
      </w:r>
      <w:r w:rsidRPr="009D289C">
        <w:rPr>
          <w:rFonts w:ascii="Cambria" w:hAnsi="Cambria"/>
          <w:sz w:val="24"/>
          <w:szCs w:val="24"/>
          <w:lang w:val="ro-RO"/>
        </w:rPr>
        <w:t>în R.</w:t>
      </w:r>
      <w:r w:rsidRPr="009D289C">
        <w:rPr>
          <w:rFonts w:ascii="Cambria" w:eastAsia="Times New Roman" w:hAnsi="Cambria" w:cs="Times New Roman"/>
          <w:sz w:val="24"/>
          <w:szCs w:val="24"/>
          <w:lang w:val="ro-RO"/>
        </w:rPr>
        <w:t xml:space="preserve"> Moldova prin prisma listei medicamentelor compensate,</w:t>
      </w:r>
      <w:r w:rsidRPr="009D289C">
        <w:rPr>
          <w:rFonts w:ascii="Cambria" w:hAnsi="Cambria"/>
          <w:sz w:val="24"/>
          <w:szCs w:val="24"/>
          <w:lang w:val="ro-RO"/>
        </w:rPr>
        <w:t xml:space="preserve"> </w:t>
      </w:r>
      <w:r w:rsidRPr="009D289C">
        <w:rPr>
          <w:rFonts w:ascii="Cambria" w:eastAsia="Times New Roman" w:hAnsi="Cambria" w:cs="Times New Roman"/>
          <w:sz w:val="24"/>
          <w:szCs w:val="24"/>
          <w:lang w:val="ro-RO"/>
        </w:rPr>
        <w:t>în percepția beneficiarilor”</w:t>
      </w:r>
      <w:r w:rsidRPr="009D289C">
        <w:rPr>
          <w:rFonts w:ascii="Cambria" w:hAnsi="Cambria" w:cs="Arial"/>
          <w:bCs/>
          <w:sz w:val="24"/>
          <w:szCs w:val="24"/>
          <w:lang w:val="ro-RO"/>
        </w:rPr>
        <w:t>.</w:t>
      </w:r>
    </w:p>
    <w:p w14:paraId="5EBD4A95" w14:textId="77777777" w:rsidR="00F13FBE" w:rsidRPr="009D289C" w:rsidRDefault="00F13FBE" w:rsidP="009D289C">
      <w:pPr>
        <w:shd w:val="clear" w:color="auto" w:fill="FFFFFF"/>
        <w:spacing w:after="0"/>
        <w:jc w:val="center"/>
        <w:rPr>
          <w:rFonts w:ascii="Cambria" w:eastAsia="Times New Roman" w:hAnsi="Cambria" w:cs="Arial"/>
          <w:i/>
          <w:color w:val="000000"/>
          <w:sz w:val="24"/>
          <w:szCs w:val="24"/>
          <w:lang w:val="ro-RO"/>
        </w:rPr>
      </w:pPr>
    </w:p>
    <w:p w14:paraId="6748E6E7" w14:textId="0E2D4B88" w:rsidR="009668EE" w:rsidRPr="009D289C" w:rsidRDefault="009668EE" w:rsidP="009D289C">
      <w:pPr>
        <w:shd w:val="clear" w:color="auto" w:fill="FFFFFF"/>
        <w:spacing w:after="0" w:line="270" w:lineRule="atLeast"/>
        <w:jc w:val="both"/>
        <w:rPr>
          <w:rFonts w:ascii="Cambria" w:hAnsi="Cambria" w:cs="Arial"/>
          <w:b/>
          <w:bCs/>
          <w:sz w:val="24"/>
          <w:szCs w:val="24"/>
          <w:lang w:val="ro-RO"/>
        </w:rPr>
      </w:pPr>
      <w:r w:rsidRPr="009D289C">
        <w:rPr>
          <w:rFonts w:ascii="Cambria" w:eastAsia="Times New Roman" w:hAnsi="Cambria" w:cs="Arial"/>
          <w:b/>
          <w:bCs/>
          <w:sz w:val="24"/>
          <w:szCs w:val="24"/>
          <w:lang w:val="ro-RO"/>
        </w:rPr>
        <w:t xml:space="preserve">Termenul limită de prezentare a dosarului: </w:t>
      </w:r>
      <w:r w:rsidR="006D4CD2">
        <w:rPr>
          <w:rFonts w:ascii="Cambria" w:hAnsi="Cambria" w:cs="Arial"/>
          <w:b/>
          <w:bCs/>
          <w:sz w:val="24"/>
          <w:szCs w:val="24"/>
          <w:lang w:val="ro-RO"/>
        </w:rPr>
        <w:t xml:space="preserve">1 octombrie 2018 </w:t>
      </w:r>
      <w:r w:rsidRPr="009D289C">
        <w:rPr>
          <w:rFonts w:ascii="Cambria" w:hAnsi="Cambria" w:cs="Arial"/>
          <w:b/>
          <w:bCs/>
          <w:sz w:val="24"/>
          <w:szCs w:val="24"/>
          <w:lang w:val="ro-RO"/>
        </w:rPr>
        <w:t>, ora 15,00</w:t>
      </w:r>
    </w:p>
    <w:p w14:paraId="343B9049" w14:textId="77777777" w:rsidR="00580692" w:rsidRPr="009D289C" w:rsidRDefault="00580692" w:rsidP="009D289C">
      <w:pPr>
        <w:spacing w:after="0"/>
        <w:jc w:val="center"/>
        <w:rPr>
          <w:rFonts w:ascii="Cambria" w:eastAsia="Times New Roman" w:hAnsi="Cambria" w:cs="Arial"/>
          <w:b/>
          <w:bCs/>
          <w:color w:val="000000"/>
          <w:sz w:val="24"/>
          <w:szCs w:val="24"/>
          <w:lang w:val="ro-RO"/>
        </w:rPr>
      </w:pPr>
    </w:p>
    <w:p w14:paraId="3920F0D0" w14:textId="44455E32" w:rsidR="00F13FBE" w:rsidRPr="009D289C" w:rsidRDefault="00F13FBE" w:rsidP="009D289C">
      <w:pPr>
        <w:spacing w:after="0"/>
        <w:jc w:val="center"/>
        <w:rPr>
          <w:rFonts w:ascii="Cambria" w:eastAsia="Times New Roman" w:hAnsi="Cambria" w:cs="Arial"/>
          <w:color w:val="000000"/>
          <w:sz w:val="24"/>
          <w:szCs w:val="24"/>
          <w:lang w:val="ro-RO"/>
        </w:rPr>
      </w:pPr>
      <w:r w:rsidRPr="009D289C">
        <w:rPr>
          <w:rFonts w:ascii="Cambria" w:eastAsia="Times New Roman" w:hAnsi="Cambria" w:cs="Arial"/>
          <w:b/>
          <w:bCs/>
          <w:color w:val="000000"/>
          <w:sz w:val="24"/>
          <w:szCs w:val="24"/>
          <w:lang w:val="ro-RO"/>
        </w:rPr>
        <w:t>Context</w:t>
      </w:r>
    </w:p>
    <w:p w14:paraId="3420968E" w14:textId="77777777" w:rsidR="009668EE" w:rsidRPr="009D289C" w:rsidRDefault="009668EE" w:rsidP="009D289C">
      <w:pPr>
        <w:spacing w:after="0" w:line="240"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 xml:space="preserve">Centrul pentru Politici și Analize în Sănătate (Centrul PAS) este în curs de implementare a proiectului „Sporirea accesului populaţiei la medicamente” </w:t>
      </w:r>
      <w:r w:rsidRPr="009D289C">
        <w:rPr>
          <w:rFonts w:ascii="Cambria" w:eastAsia="Times New Roman" w:hAnsi="Cambria" w:cs="Times New Roman"/>
          <w:bCs/>
          <w:sz w:val="24"/>
          <w:szCs w:val="24"/>
          <w:lang w:val="ro-RO"/>
        </w:rPr>
        <w:t xml:space="preserve">finanțat de </w:t>
      </w:r>
      <w:r w:rsidRPr="009D289C">
        <w:rPr>
          <w:rFonts w:ascii="Cambria" w:eastAsia="Times New Roman" w:hAnsi="Cambria" w:cs="Times New Roman"/>
          <w:sz w:val="24"/>
          <w:szCs w:val="24"/>
          <w:lang w:val="ro-RO"/>
        </w:rPr>
        <w:t>Fundaţia Soros – Moldova/Programul Sănătate Publică. Scopul proiectului</w:t>
      </w:r>
      <w:r w:rsidRPr="009D289C">
        <w:rPr>
          <w:rFonts w:ascii="Cambria" w:eastAsia="Times New Roman" w:hAnsi="Cambria" w:cs="Times New Roman"/>
          <w:i/>
          <w:sz w:val="24"/>
          <w:szCs w:val="24"/>
          <w:lang w:val="ro-RO"/>
        </w:rPr>
        <w:t xml:space="preserve"> </w:t>
      </w:r>
      <w:r w:rsidRPr="009D289C">
        <w:rPr>
          <w:rFonts w:ascii="Cambria" w:eastAsia="Times New Roman" w:hAnsi="Cambria" w:cs="Times New Roman"/>
          <w:sz w:val="24"/>
          <w:szCs w:val="24"/>
          <w:lang w:val="ro-RO"/>
        </w:rPr>
        <w:t>este de a promova și contribui la îmbunătățirea implementării în RM a unei Liste Naţionale de Medicamente Esenţiale (LNME) ajustată la Lista Medicamentelor Esenţiale a Organizației Mondiale a Sănătății și a unei Listei de medicamente Compensate conformă cu LNME în cadrul unui mecanism transparent, holistic,  și fezabil de evaluare, includere/excludere a medicamentelor în lista celor compensate în cadrul sistemului de asigurare medicală obligatorie</w:t>
      </w:r>
      <w:r w:rsidRPr="009D289C">
        <w:rPr>
          <w:rFonts w:ascii="Cambria" w:eastAsia="Times New Roman" w:hAnsi="Cambria" w:cs="Times New Roman"/>
          <w:sz w:val="24"/>
          <w:szCs w:val="24"/>
          <w:shd w:val="clear" w:color="auto" w:fill="FFFFFF"/>
          <w:lang w:val="ro-RO"/>
        </w:rPr>
        <w:t xml:space="preserve">. </w:t>
      </w:r>
      <w:r w:rsidRPr="009D289C">
        <w:rPr>
          <w:rFonts w:ascii="Cambria" w:eastAsia="Times New Roman" w:hAnsi="Cambria" w:cs="Times New Roman"/>
          <w:sz w:val="24"/>
          <w:szCs w:val="24"/>
          <w:lang w:val="ro-RO"/>
        </w:rPr>
        <w:t>Proiectul își propune să evalueze mecanismul de evaluare, includere/excludere a medicamentelor în lista celor compensate în cadrul sistemului de asigurare medicală obligatorie. Obiectivele specifice pentru această componentă sunt a) analiza cadrului de reglementare a  procesului de  introducere/excludere a acestora în Lista medicamentelor compensate și eliberare pacienților prin prisma exhaustivității reglementării procesului de depunere și examinare a cererilor, abordării evidențelor în luarea deciziilor, calității, transparenței, , și b)</w:t>
      </w:r>
      <w:r w:rsidRPr="009D289C">
        <w:rPr>
          <w:rFonts w:ascii="Cambria" w:hAnsi="Cambria"/>
          <w:sz w:val="24"/>
          <w:szCs w:val="24"/>
        </w:rPr>
        <w:t xml:space="preserve"> </w:t>
      </w:r>
      <w:r w:rsidRPr="009D289C">
        <w:rPr>
          <w:rFonts w:ascii="Cambria" w:eastAsia="Times New Roman" w:hAnsi="Cambria" w:cs="Times New Roman"/>
          <w:sz w:val="24"/>
          <w:szCs w:val="24"/>
          <w:lang w:val="ro-RO"/>
        </w:rPr>
        <w:t>în percepția populației și actorilor cheie din sistemul de sănătate. Pentru a înțelege perceperea schimbărilor, progreselor si provocărilor, de către profesioniștii din sănătate, prestatorii serviciilor de sănătate, agenților economici – solicitanți de includere a medicamentelor în lista celor compensate din fondurile AOAM, privind mecanismul de evaluare, includere/excludere a medicamentelor în lista celor compensate în cadrul sistemului de asigurare medicală obligatorie, dar și de către beneficiarii de medicamente compensate, proiectul va realiza o cercetare calitativă a opiniei tuturor actorilor menționați mai sus.</w:t>
      </w:r>
    </w:p>
    <w:p w14:paraId="3EB0C46B" w14:textId="77777777" w:rsidR="00715BFD" w:rsidRPr="009D289C" w:rsidRDefault="00715BFD" w:rsidP="009D289C">
      <w:pPr>
        <w:shd w:val="clear" w:color="auto" w:fill="FFFFFF"/>
        <w:spacing w:after="0"/>
        <w:jc w:val="center"/>
        <w:rPr>
          <w:rFonts w:ascii="Cambria" w:hAnsi="Cambria" w:cs="Arial"/>
          <w:color w:val="000000"/>
          <w:sz w:val="24"/>
          <w:szCs w:val="24"/>
          <w:highlight w:val="yellow"/>
          <w:shd w:val="clear" w:color="auto" w:fill="FFFFFF"/>
          <w:lang w:val="it-IT"/>
        </w:rPr>
      </w:pPr>
    </w:p>
    <w:p w14:paraId="6DEC5822" w14:textId="77777777" w:rsidR="009668EE" w:rsidRPr="009D289C" w:rsidRDefault="009668EE" w:rsidP="009D289C">
      <w:pPr>
        <w:spacing w:after="0"/>
        <w:jc w:val="both"/>
        <w:rPr>
          <w:rFonts w:ascii="Cambria" w:eastAsia="Arial" w:hAnsi="Cambria" w:cs="Arial"/>
          <w:b/>
          <w:sz w:val="24"/>
          <w:szCs w:val="24"/>
          <w:lang w:val="it-IT"/>
        </w:rPr>
      </w:pPr>
    </w:p>
    <w:p w14:paraId="5B38E3C8" w14:textId="00AC76D8" w:rsidR="004A5F8E" w:rsidRDefault="004A5F8E" w:rsidP="001704AE">
      <w:pPr>
        <w:spacing w:after="0"/>
        <w:jc w:val="both"/>
        <w:rPr>
          <w:rFonts w:ascii="Cambria" w:eastAsia="Arial" w:hAnsi="Cambria" w:cs="Arial"/>
        </w:rPr>
      </w:pPr>
      <w:r w:rsidRPr="009D289C">
        <w:rPr>
          <w:rFonts w:ascii="Cambria" w:eastAsia="Arial" w:hAnsi="Cambria" w:cs="Arial"/>
          <w:b/>
          <w:sz w:val="24"/>
          <w:szCs w:val="24"/>
          <w:lang w:val="it-IT"/>
        </w:rPr>
        <w:t xml:space="preserve">Scopul studiului </w:t>
      </w:r>
      <w:r w:rsidR="001704AE" w:rsidRPr="001704AE">
        <w:rPr>
          <w:rFonts w:ascii="Cambria" w:eastAsia="Times New Roman" w:hAnsi="Cambria" w:cs="Times New Roman"/>
          <w:sz w:val="24"/>
          <w:szCs w:val="24"/>
          <w:lang w:val="ro-RO"/>
        </w:rPr>
        <w:t xml:space="preserve">este de </w:t>
      </w:r>
      <w:r w:rsidR="001B0C2B" w:rsidRPr="001704AE">
        <w:rPr>
          <w:rFonts w:ascii="Cambria" w:eastAsia="Times New Roman" w:hAnsi="Cambria" w:cs="Times New Roman"/>
          <w:sz w:val="24"/>
          <w:szCs w:val="24"/>
          <w:lang w:val="ro-RO"/>
        </w:rPr>
        <w:t>a identifica</w:t>
      </w:r>
      <w:r w:rsidR="001704AE" w:rsidRPr="001704AE">
        <w:rPr>
          <w:rFonts w:ascii="Cambria" w:eastAsia="Times New Roman" w:hAnsi="Cambria" w:cs="Times New Roman"/>
          <w:sz w:val="24"/>
          <w:szCs w:val="24"/>
          <w:lang w:val="ro-RO"/>
        </w:rPr>
        <w:t xml:space="preserve"> cele mai relevante obiecții și insatisfacții ale beneficiarilor de medicamente compensate, pentru tratament în condiții de ambulator, în raport cu sistemul compensare a medicamentelor în cadrul asigurării obligatorii de </w:t>
      </w:r>
      <w:r w:rsidR="00E5623B" w:rsidRPr="001704AE">
        <w:rPr>
          <w:rFonts w:ascii="Cambria" w:eastAsia="Times New Roman" w:hAnsi="Cambria" w:cs="Times New Roman"/>
          <w:sz w:val="24"/>
          <w:szCs w:val="24"/>
          <w:lang w:val="ro-RO"/>
        </w:rPr>
        <w:t>asiste</w:t>
      </w:r>
      <w:r w:rsidR="00E5623B">
        <w:rPr>
          <w:rFonts w:ascii="Cambria" w:eastAsia="Times New Roman" w:hAnsi="Cambria" w:cs="Times New Roman"/>
          <w:sz w:val="24"/>
          <w:szCs w:val="24"/>
          <w:lang w:val="ro-RO"/>
        </w:rPr>
        <w:t>n</w:t>
      </w:r>
      <w:r w:rsidR="00E5623B" w:rsidRPr="001704AE">
        <w:rPr>
          <w:rFonts w:ascii="Cambria" w:eastAsia="Times New Roman" w:hAnsi="Cambria" w:cs="Times New Roman"/>
          <w:sz w:val="24"/>
          <w:szCs w:val="24"/>
          <w:lang w:val="ro-RO"/>
        </w:rPr>
        <w:t xml:space="preserve">ță </w:t>
      </w:r>
      <w:r w:rsidR="001704AE" w:rsidRPr="001704AE">
        <w:rPr>
          <w:rFonts w:ascii="Cambria" w:eastAsia="Times New Roman" w:hAnsi="Cambria" w:cs="Times New Roman"/>
          <w:sz w:val="24"/>
          <w:szCs w:val="24"/>
          <w:lang w:val="ro-RO"/>
        </w:rPr>
        <w:t>medicală.</w:t>
      </w:r>
    </w:p>
    <w:p w14:paraId="4D741114" w14:textId="77777777" w:rsidR="001704AE" w:rsidRPr="009D289C" w:rsidRDefault="001704AE" w:rsidP="001704AE">
      <w:pPr>
        <w:spacing w:after="0"/>
        <w:jc w:val="both"/>
        <w:rPr>
          <w:rFonts w:ascii="Cambria" w:eastAsia="Arial" w:hAnsi="Cambria" w:cs="Arial"/>
          <w:sz w:val="24"/>
          <w:szCs w:val="24"/>
          <w:lang w:val="it-IT"/>
        </w:rPr>
      </w:pPr>
    </w:p>
    <w:p w14:paraId="40A469FE" w14:textId="77777777" w:rsidR="00580692" w:rsidRPr="009D289C" w:rsidRDefault="00580692" w:rsidP="009D289C">
      <w:pPr>
        <w:spacing w:after="0"/>
        <w:jc w:val="both"/>
        <w:rPr>
          <w:rFonts w:ascii="Cambria" w:eastAsia="Arial" w:hAnsi="Cambria" w:cs="Arial"/>
          <w:sz w:val="24"/>
          <w:szCs w:val="24"/>
          <w:lang w:val="it-IT"/>
        </w:rPr>
      </w:pPr>
      <w:r w:rsidRPr="009D289C">
        <w:rPr>
          <w:rFonts w:ascii="Cambria" w:eastAsia="Arial" w:hAnsi="Cambria" w:cs="Arial"/>
          <w:b/>
          <w:sz w:val="24"/>
          <w:szCs w:val="24"/>
          <w:lang w:val="it-IT"/>
        </w:rPr>
        <w:t xml:space="preserve">Obiectivele de bază ale studiului </w:t>
      </w:r>
      <w:r w:rsidRPr="009D289C">
        <w:rPr>
          <w:rFonts w:ascii="Cambria" w:eastAsia="Arial" w:hAnsi="Cambria" w:cs="Arial"/>
          <w:b/>
          <w:sz w:val="24"/>
          <w:szCs w:val="24"/>
          <w:lang w:val="ro-MD"/>
        </w:rPr>
        <w:t>sunt</w:t>
      </w:r>
      <w:r w:rsidRPr="009D289C">
        <w:rPr>
          <w:rFonts w:ascii="Cambria" w:eastAsia="Arial" w:hAnsi="Cambria" w:cs="Arial"/>
          <w:sz w:val="24"/>
          <w:szCs w:val="24"/>
          <w:lang w:val="it-IT"/>
        </w:rPr>
        <w:t>:</w:t>
      </w:r>
    </w:p>
    <w:p w14:paraId="7FDCC2D7" w14:textId="77777777" w:rsidR="009668EE" w:rsidRPr="009D289C" w:rsidRDefault="009668EE" w:rsidP="009D289C">
      <w:pPr>
        <w:pStyle w:val="ListParagraph"/>
        <w:numPr>
          <w:ilvl w:val="0"/>
          <w:numId w:val="26"/>
        </w:numPr>
        <w:spacing w:after="0" w:line="259"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 xml:space="preserve">Definitivarea de comun cu Centrul PAS a Ghidurilor de interviu pentru focus-grup și ghidurile pentru interviu aprofundat. </w:t>
      </w:r>
    </w:p>
    <w:p w14:paraId="532BA92A" w14:textId="77777777" w:rsidR="009668EE" w:rsidRPr="009D289C" w:rsidRDefault="009668EE" w:rsidP="009D289C">
      <w:pPr>
        <w:pStyle w:val="ListParagraph"/>
        <w:numPr>
          <w:ilvl w:val="0"/>
          <w:numId w:val="26"/>
        </w:numPr>
        <w:spacing w:after="0" w:line="259"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 xml:space="preserve">Pre-testarea ghidurilor de interviu pentru focus grup și a ghidurilor pentru interviu aprofundat. </w:t>
      </w:r>
    </w:p>
    <w:p w14:paraId="4D05A239" w14:textId="77777777" w:rsidR="009668EE" w:rsidRPr="009D289C" w:rsidRDefault="009668EE" w:rsidP="009D289C">
      <w:pPr>
        <w:pStyle w:val="ListParagraph"/>
        <w:numPr>
          <w:ilvl w:val="0"/>
          <w:numId w:val="26"/>
        </w:numPr>
        <w:spacing w:after="0" w:line="259"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Definitivarea versiunii finale a ghidurilor de interviu pentru focus-grup și a ghidurilor pentru interviu aprofundat, in rezultatul pre-testării, în comun cu Centrul PAS.</w:t>
      </w:r>
    </w:p>
    <w:p w14:paraId="6C2D491C" w14:textId="77777777" w:rsidR="009668EE" w:rsidRPr="009D289C" w:rsidRDefault="009668EE" w:rsidP="009D289C">
      <w:pPr>
        <w:numPr>
          <w:ilvl w:val="0"/>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Realizarea a 5 focus-grupuri cu populația din zonele rurale și urbane. Grupurile vor avea 8-10 participanți si vor cuprinde următoarele categorii:</w:t>
      </w:r>
    </w:p>
    <w:p w14:paraId="205AA04C" w14:textId="77777777" w:rsidR="009668EE" w:rsidRPr="009D289C" w:rsidRDefault="009668EE" w:rsidP="009D289C">
      <w:pPr>
        <w:pStyle w:val="ListParagraph"/>
        <w:numPr>
          <w:ilvl w:val="1"/>
          <w:numId w:val="26"/>
        </w:numPr>
        <w:spacing w:after="0" w:line="240"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lastRenderedPageBreak/>
        <w:t xml:space="preserve">părinții copiilor cu vârsta 0-18 ani; </w:t>
      </w:r>
    </w:p>
    <w:p w14:paraId="4FC45774" w14:textId="77777777" w:rsidR="009668EE" w:rsidRPr="009D289C" w:rsidRDefault="009668EE" w:rsidP="009D289C">
      <w:pPr>
        <w:pStyle w:val="ListParagraph"/>
        <w:numPr>
          <w:ilvl w:val="1"/>
          <w:numId w:val="26"/>
        </w:numPr>
        <w:spacing w:after="0" w:line="240"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persoane cu diabet zaharat;</w:t>
      </w:r>
    </w:p>
    <w:p w14:paraId="3A5BE0CC" w14:textId="77777777" w:rsidR="009668EE" w:rsidRPr="009D289C" w:rsidRDefault="009668EE" w:rsidP="009D289C">
      <w:pPr>
        <w:pStyle w:val="ListParagraph"/>
        <w:numPr>
          <w:ilvl w:val="1"/>
          <w:numId w:val="26"/>
        </w:numPr>
        <w:spacing w:after="0" w:line="240"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persoane cu hipertensiune arterială;</w:t>
      </w:r>
    </w:p>
    <w:p w14:paraId="71CBBBE9" w14:textId="77777777" w:rsidR="009668EE" w:rsidRPr="009D289C" w:rsidRDefault="009668EE" w:rsidP="009D289C">
      <w:pPr>
        <w:pStyle w:val="ListParagraph"/>
        <w:numPr>
          <w:ilvl w:val="1"/>
          <w:numId w:val="26"/>
        </w:numPr>
        <w:spacing w:after="0" w:line="240"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persoane care au beneficiat de tratamentul episodic în sala de tratamente/staționar de zi, cabinete de proceduri și la domiciliu al unor maladii;</w:t>
      </w:r>
    </w:p>
    <w:p w14:paraId="2FF4D6A0" w14:textId="77777777" w:rsidR="009668EE" w:rsidRPr="009D289C" w:rsidRDefault="009668EE" w:rsidP="009D289C">
      <w:pPr>
        <w:pStyle w:val="ListParagraph"/>
        <w:numPr>
          <w:ilvl w:val="1"/>
          <w:numId w:val="26"/>
        </w:numPr>
        <w:spacing w:after="0" w:line="240" w:lineRule="auto"/>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persoane si/ sau părinții copiilor cu mucoviscidoza.</w:t>
      </w:r>
    </w:p>
    <w:p w14:paraId="5EDA9110" w14:textId="77777777" w:rsidR="009668EE" w:rsidRPr="009D289C" w:rsidRDefault="009668EE" w:rsidP="009D289C">
      <w:pPr>
        <w:spacing w:after="0" w:line="240" w:lineRule="auto"/>
        <w:ind w:left="1080"/>
        <w:jc w:val="both"/>
        <w:rPr>
          <w:rFonts w:ascii="Cambria" w:eastAsia="Times New Roman" w:hAnsi="Cambria" w:cs="Times New Roman"/>
          <w:sz w:val="24"/>
          <w:szCs w:val="24"/>
          <w:lang w:val="ro-RO"/>
        </w:rPr>
      </w:pPr>
    </w:p>
    <w:p w14:paraId="01FC03F5" w14:textId="77777777" w:rsidR="009668EE" w:rsidRPr="009D289C" w:rsidRDefault="009668EE" w:rsidP="009D289C">
      <w:pPr>
        <w:numPr>
          <w:ilvl w:val="0"/>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Realizarea a23 interviuri aprofundate cu:</w:t>
      </w:r>
    </w:p>
    <w:p w14:paraId="3C308C1F" w14:textId="77777777" w:rsidR="009668EE" w:rsidRPr="009D289C" w:rsidRDefault="009668EE" w:rsidP="009D289C">
      <w:pPr>
        <w:numPr>
          <w:ilvl w:val="1"/>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(7) Funcționari din cadrul Ministerului Sănătății, Muncii și Protecției Sociale, Companiei Naționale de Asigurări în Medicină, Agenției Medicamentului și Dispozitivelor Medicale, reprezentanți Consiliului pentru medicamente compensate din fondurile asigurării obligatorii de asistență medicală din MSMPS, Secretariatul pentru medicamente compensate din fondurile asigurării obligatorii de asistență medicală, două Comisii de specialitate ale MSMPS;</w:t>
      </w:r>
    </w:p>
    <w:p w14:paraId="2D7C4AFF" w14:textId="77777777" w:rsidR="009668EE" w:rsidRPr="009D289C" w:rsidRDefault="009668EE" w:rsidP="009D289C">
      <w:pPr>
        <w:numPr>
          <w:ilvl w:val="1"/>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(4) Manager de instituție de asistență medicală primară din localitate urbană mare, urbană mică, localitate rurală mare și mică;</w:t>
      </w:r>
    </w:p>
    <w:p w14:paraId="1455D8EE" w14:textId="77777777" w:rsidR="009668EE" w:rsidRPr="009D289C" w:rsidRDefault="009668EE" w:rsidP="009D289C">
      <w:pPr>
        <w:numPr>
          <w:ilvl w:val="1"/>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(4) Medic de familie din localitate urbană mare, urbană mică, localitate rurală mare și mică;</w:t>
      </w:r>
    </w:p>
    <w:p w14:paraId="3C6FD018" w14:textId="77777777" w:rsidR="009668EE" w:rsidRPr="009D289C" w:rsidRDefault="009668EE" w:rsidP="009D289C">
      <w:pPr>
        <w:numPr>
          <w:ilvl w:val="1"/>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(4) Agent economic – solicitant de includere a medicamentelor în lista celor compensate din fondurile AOAM;</w:t>
      </w:r>
    </w:p>
    <w:p w14:paraId="288EF3F3" w14:textId="77777777" w:rsidR="009668EE" w:rsidRPr="009D289C" w:rsidRDefault="009668EE" w:rsidP="009D289C">
      <w:pPr>
        <w:numPr>
          <w:ilvl w:val="1"/>
          <w:numId w:val="26"/>
        </w:numPr>
        <w:spacing w:after="0"/>
        <w:jc w:val="both"/>
        <w:rPr>
          <w:rFonts w:ascii="Cambria" w:eastAsia="Times New Roman" w:hAnsi="Cambria" w:cs="Times New Roman"/>
          <w:sz w:val="24"/>
          <w:szCs w:val="24"/>
          <w:lang w:val="ro-RO"/>
        </w:rPr>
      </w:pPr>
      <w:r w:rsidRPr="009D289C">
        <w:rPr>
          <w:rFonts w:ascii="Cambria" w:eastAsia="Times New Roman" w:hAnsi="Cambria" w:cs="Times New Roman"/>
          <w:sz w:val="24"/>
          <w:szCs w:val="24"/>
          <w:lang w:val="ro-RO"/>
        </w:rPr>
        <w:t>(4) Farmacist diriginte din  farmacia, din sectorul public și din sectorul privat, contractată de CNAM pentru eliberarea  medicamentelor compensate.</w:t>
      </w:r>
    </w:p>
    <w:p w14:paraId="652938A8" w14:textId="77777777" w:rsidR="004A5F8E" w:rsidRPr="009D289C" w:rsidRDefault="004A5F8E" w:rsidP="009D289C">
      <w:pPr>
        <w:spacing w:after="0"/>
        <w:jc w:val="both"/>
        <w:rPr>
          <w:rFonts w:ascii="Cambria" w:hAnsi="Cambria" w:cs="Arial"/>
          <w:sz w:val="24"/>
          <w:szCs w:val="24"/>
          <w:lang w:val="ro-RO"/>
        </w:rPr>
      </w:pPr>
    </w:p>
    <w:p w14:paraId="68C68D29" w14:textId="77777777" w:rsidR="00792201" w:rsidRPr="009D289C" w:rsidRDefault="00792201" w:rsidP="009D289C">
      <w:pPr>
        <w:shd w:val="clear" w:color="auto" w:fill="FFFFFF"/>
        <w:spacing w:after="0" w:line="240" w:lineRule="auto"/>
        <w:rPr>
          <w:rFonts w:ascii="Cambria" w:eastAsia="Times New Roman" w:hAnsi="Cambria" w:cs="Arial"/>
          <w:color w:val="000000"/>
          <w:sz w:val="24"/>
          <w:szCs w:val="24"/>
          <w:lang w:val="ro-RO"/>
        </w:rPr>
      </w:pPr>
    </w:p>
    <w:p w14:paraId="7FD379C9" w14:textId="77777777" w:rsidR="006C2032" w:rsidRPr="009D289C" w:rsidRDefault="006C2032" w:rsidP="009D289C">
      <w:pPr>
        <w:pStyle w:val="Default"/>
        <w:spacing w:line="276" w:lineRule="auto"/>
        <w:jc w:val="center"/>
        <w:rPr>
          <w:rFonts w:ascii="Cambria" w:hAnsi="Cambria"/>
          <w:lang w:val="ro-RO"/>
        </w:rPr>
      </w:pPr>
    </w:p>
    <w:p w14:paraId="6EF41305" w14:textId="1AB263BA" w:rsidR="006C2032" w:rsidRPr="009D289C" w:rsidRDefault="006C2032" w:rsidP="009D289C">
      <w:pPr>
        <w:pStyle w:val="Default"/>
        <w:spacing w:line="276" w:lineRule="auto"/>
        <w:jc w:val="center"/>
        <w:rPr>
          <w:rFonts w:ascii="Cambria" w:hAnsi="Cambria"/>
          <w:b/>
          <w:lang w:val="ro-RO"/>
        </w:rPr>
      </w:pPr>
      <w:r w:rsidRPr="009D289C">
        <w:rPr>
          <w:rFonts w:ascii="Cambria" w:hAnsi="Cambria"/>
          <w:b/>
          <w:lang w:val="ro-RO"/>
        </w:rPr>
        <w:t xml:space="preserve">Modalitatea de </w:t>
      </w:r>
      <w:r w:rsidR="00AF30F7" w:rsidRPr="009D289C">
        <w:rPr>
          <w:rFonts w:ascii="Cambria" w:hAnsi="Cambria"/>
          <w:b/>
          <w:lang w:val="ro-RO"/>
        </w:rPr>
        <w:t xml:space="preserve">expediere </w:t>
      </w:r>
      <w:r w:rsidRPr="009D289C">
        <w:rPr>
          <w:rFonts w:ascii="Cambria" w:hAnsi="Cambria"/>
          <w:b/>
          <w:lang w:val="ro-RO"/>
        </w:rPr>
        <w:t>a ofertelor</w:t>
      </w:r>
    </w:p>
    <w:p w14:paraId="7092AD92" w14:textId="138667D4" w:rsidR="0056271A" w:rsidRPr="009D289C" w:rsidRDefault="000D76ED" w:rsidP="009D289C">
      <w:pPr>
        <w:pStyle w:val="Default"/>
        <w:jc w:val="both"/>
        <w:rPr>
          <w:rFonts w:ascii="Cambria" w:hAnsi="Cambria"/>
          <w:b/>
          <w:lang w:val="ro-RO"/>
        </w:rPr>
      </w:pPr>
      <w:r w:rsidRPr="009D289C">
        <w:rPr>
          <w:rFonts w:ascii="Cambria" w:hAnsi="Cambria"/>
          <w:b/>
          <w:lang w:val="ro-RO"/>
        </w:rPr>
        <w:t>Compania care înaintează oferta trebuie să corespundă următoarelor criterii ce atestă califica</w:t>
      </w:r>
      <w:r w:rsidR="0056271A" w:rsidRPr="009D289C">
        <w:rPr>
          <w:rFonts w:ascii="Cambria" w:hAnsi="Cambria"/>
          <w:b/>
          <w:lang w:val="ro-RO"/>
        </w:rPr>
        <w:t>r</w:t>
      </w:r>
      <w:r w:rsidRPr="009D289C">
        <w:rPr>
          <w:rFonts w:ascii="Cambria" w:hAnsi="Cambria"/>
          <w:b/>
          <w:lang w:val="ro-RO"/>
        </w:rPr>
        <w:t>ea și experiența</w:t>
      </w:r>
      <w:r w:rsidR="0056271A" w:rsidRPr="009D289C">
        <w:rPr>
          <w:rFonts w:ascii="Cambria" w:hAnsi="Cambria"/>
          <w:b/>
          <w:lang w:val="ro-RO"/>
        </w:rPr>
        <w:t xml:space="preserve"> necesar</w:t>
      </w:r>
      <w:r w:rsidRPr="009D289C">
        <w:rPr>
          <w:rFonts w:ascii="Cambria" w:hAnsi="Cambria"/>
          <w:b/>
          <w:lang w:val="ro-RO"/>
        </w:rPr>
        <w:t>ă pentru executare</w:t>
      </w:r>
      <w:r w:rsidR="0056271A" w:rsidRPr="009D289C">
        <w:rPr>
          <w:rFonts w:ascii="Cambria" w:hAnsi="Cambria"/>
          <w:b/>
          <w:lang w:val="ro-RO"/>
        </w:rPr>
        <w:t>a</w:t>
      </w:r>
      <w:r w:rsidRPr="009D289C">
        <w:rPr>
          <w:rFonts w:ascii="Cambria" w:hAnsi="Cambria"/>
          <w:b/>
          <w:lang w:val="ro-RO"/>
        </w:rPr>
        <w:t xml:space="preserve"> </w:t>
      </w:r>
      <w:r w:rsidR="0056271A" w:rsidRPr="009D289C">
        <w:rPr>
          <w:rFonts w:ascii="Cambria" w:hAnsi="Cambria"/>
          <w:b/>
          <w:lang w:val="ro-RO"/>
        </w:rPr>
        <w:t>contractului:</w:t>
      </w:r>
    </w:p>
    <w:p w14:paraId="33466DEA" w14:textId="77777777" w:rsidR="002955B3" w:rsidRDefault="002955B3" w:rsidP="002955B3">
      <w:pPr>
        <w:spacing w:after="0"/>
        <w:ind w:left="360"/>
        <w:jc w:val="both"/>
        <w:rPr>
          <w:rFonts w:ascii="Cambria" w:eastAsia="Times New Roman" w:hAnsi="Cambria" w:cs="Times New Roman"/>
          <w:b/>
          <w:sz w:val="24"/>
          <w:szCs w:val="24"/>
          <w:lang w:val="ro-RO"/>
        </w:rPr>
      </w:pPr>
    </w:p>
    <w:p w14:paraId="5F069A94" w14:textId="49C55B25" w:rsidR="002955B3" w:rsidRPr="002955B3" w:rsidRDefault="002955B3" w:rsidP="002955B3">
      <w:pPr>
        <w:spacing w:after="0"/>
        <w:ind w:left="360"/>
        <w:jc w:val="both"/>
        <w:rPr>
          <w:rFonts w:ascii="Cambria" w:eastAsia="Times New Roman" w:hAnsi="Cambria" w:cs="Times New Roman"/>
          <w:b/>
          <w:sz w:val="24"/>
          <w:szCs w:val="24"/>
          <w:lang w:val="ro-RO"/>
        </w:rPr>
      </w:pPr>
      <w:r w:rsidRPr="002955B3">
        <w:rPr>
          <w:rFonts w:ascii="Cambria" w:eastAsia="Times New Roman" w:hAnsi="Cambria" w:cs="Times New Roman"/>
          <w:b/>
          <w:sz w:val="24"/>
          <w:szCs w:val="24"/>
          <w:lang w:val="ro-RO"/>
        </w:rPr>
        <w:t>Experiența generală:</w:t>
      </w:r>
    </w:p>
    <w:p w14:paraId="1B65049F" w14:textId="59F6449D"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Cel puțin trei ani de experiență în organizarea cercetărilor sociologice la nivel naţional</w:t>
      </w:r>
      <w:r>
        <w:rPr>
          <w:rFonts w:ascii="Cambria" w:eastAsia="Times New Roman" w:hAnsi="Cambria" w:cs="Times New Roman"/>
          <w:sz w:val="24"/>
          <w:szCs w:val="24"/>
          <w:lang w:val="ro-RO"/>
        </w:rPr>
        <w:t>;</w:t>
      </w:r>
    </w:p>
    <w:p w14:paraId="0D6F1970" w14:textId="7D0750F9"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Experiență anterioară în efectuarea cercetărilor în domeniul social.</w:t>
      </w:r>
    </w:p>
    <w:p w14:paraId="4647DE63" w14:textId="77777777" w:rsidR="002955B3" w:rsidRPr="002955B3" w:rsidRDefault="002955B3" w:rsidP="002955B3">
      <w:pPr>
        <w:spacing w:after="0"/>
        <w:ind w:left="360"/>
        <w:jc w:val="both"/>
        <w:rPr>
          <w:rFonts w:ascii="Cambria" w:eastAsia="Times New Roman" w:hAnsi="Cambria" w:cs="Times New Roman"/>
          <w:sz w:val="24"/>
          <w:szCs w:val="24"/>
          <w:lang w:val="ro-RO"/>
        </w:rPr>
      </w:pPr>
    </w:p>
    <w:p w14:paraId="0DCF8AB6" w14:textId="2B3C6051" w:rsidR="002955B3" w:rsidRPr="002955B3" w:rsidRDefault="002955B3" w:rsidP="002955B3">
      <w:pPr>
        <w:spacing w:after="0"/>
        <w:ind w:left="360"/>
        <w:jc w:val="both"/>
        <w:rPr>
          <w:rFonts w:ascii="Cambria" w:eastAsia="Times New Roman" w:hAnsi="Cambria" w:cs="Times New Roman"/>
          <w:b/>
          <w:sz w:val="24"/>
          <w:szCs w:val="24"/>
          <w:lang w:val="ro-RO"/>
        </w:rPr>
      </w:pPr>
      <w:r w:rsidRPr="002955B3">
        <w:rPr>
          <w:rFonts w:ascii="Cambria" w:eastAsia="Times New Roman" w:hAnsi="Cambria" w:cs="Times New Roman"/>
          <w:b/>
          <w:sz w:val="24"/>
          <w:szCs w:val="24"/>
          <w:lang w:val="ro-RO"/>
        </w:rPr>
        <w:t>Experiența specifică:</w:t>
      </w:r>
    </w:p>
    <w:p w14:paraId="6E090D81" w14:textId="39B0AC0E"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Experiența anterioară în realizarea de cercetări sociologice în domenii de sănătate sau sociale: minimum d</w:t>
      </w:r>
      <w:r>
        <w:rPr>
          <w:rFonts w:ascii="Cambria" w:eastAsia="Times New Roman" w:hAnsi="Cambria" w:cs="Times New Roman"/>
          <w:sz w:val="24"/>
          <w:szCs w:val="24"/>
          <w:lang w:val="ro-RO"/>
        </w:rPr>
        <w:t>ouă misiuni cu caracter similar;</w:t>
      </w:r>
    </w:p>
    <w:p w14:paraId="6C580034" w14:textId="0BA0A665" w:rsid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Experiență anterioară de analiză a informației colectate şi de elaborare a rapoartelor.</w:t>
      </w:r>
    </w:p>
    <w:p w14:paraId="2D1C19AE" w14:textId="77777777" w:rsidR="002955B3" w:rsidRPr="002955B3" w:rsidRDefault="002955B3" w:rsidP="002955B3">
      <w:pPr>
        <w:pStyle w:val="ListParagraph"/>
        <w:spacing w:after="0"/>
        <w:jc w:val="both"/>
        <w:rPr>
          <w:rFonts w:ascii="Cambria" w:eastAsia="Times New Roman" w:hAnsi="Cambria" w:cs="Times New Roman"/>
          <w:sz w:val="24"/>
          <w:szCs w:val="24"/>
          <w:lang w:val="ro-RO"/>
        </w:rPr>
      </w:pPr>
    </w:p>
    <w:p w14:paraId="070CABED" w14:textId="77777777" w:rsidR="002955B3" w:rsidRPr="002955B3" w:rsidRDefault="002955B3" w:rsidP="002955B3">
      <w:pPr>
        <w:spacing w:after="0"/>
        <w:ind w:firstLine="360"/>
        <w:jc w:val="both"/>
        <w:rPr>
          <w:rFonts w:ascii="Cambria" w:eastAsia="Times New Roman" w:hAnsi="Cambria" w:cs="Times New Roman"/>
          <w:b/>
          <w:sz w:val="24"/>
          <w:szCs w:val="24"/>
          <w:lang w:val="ro-RO"/>
        </w:rPr>
      </w:pPr>
      <w:r w:rsidRPr="002955B3">
        <w:rPr>
          <w:rFonts w:ascii="Cambria" w:eastAsia="Times New Roman" w:hAnsi="Cambria" w:cs="Times New Roman"/>
          <w:b/>
          <w:sz w:val="24"/>
          <w:szCs w:val="24"/>
          <w:lang w:val="ro-RO"/>
        </w:rPr>
        <w:t>Experiența profesională, personalul-cheie:</w:t>
      </w:r>
    </w:p>
    <w:p w14:paraId="0E8CB412" w14:textId="77777777" w:rsid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personal calificat, cu experiență generală în desfășurarea cercetărilor calitative;</w:t>
      </w:r>
      <w:r w:rsidRPr="002955B3">
        <w:rPr>
          <w:rFonts w:ascii="Cambria" w:eastAsia="Times New Roman" w:hAnsi="Cambria" w:cs="Times New Roman"/>
          <w:sz w:val="24"/>
          <w:szCs w:val="24"/>
          <w:lang w:val="ro-RO"/>
        </w:rPr>
        <w:br/>
        <w:t>minimum 1 persoană cheie (sociolog) care urmează să fie alocată pentru sarcinile solicitate;</w:t>
      </w:r>
    </w:p>
    <w:p w14:paraId="0C2C5F45" w14:textId="46E4E164"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experiența personalului în minimum două misiuni similare în trecut;</w:t>
      </w:r>
    </w:p>
    <w:p w14:paraId="1D4F8813" w14:textId="2C619D53"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disponibilitatea operatorilor de interviu aprofundat și de focus-grupuri calificați locali;</w:t>
      </w:r>
    </w:p>
    <w:p w14:paraId="0F24089D" w14:textId="1B692BE7"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capacitatea dovedită de a efectua, cercetare calitativă și raportare</w:t>
      </w:r>
      <w:r>
        <w:rPr>
          <w:rFonts w:ascii="Cambria" w:eastAsia="Times New Roman" w:hAnsi="Cambria" w:cs="Times New Roman"/>
          <w:sz w:val="24"/>
          <w:szCs w:val="24"/>
          <w:lang w:val="ro-RO"/>
        </w:rPr>
        <w:t>;</w:t>
      </w:r>
    </w:p>
    <w:p w14:paraId="746B1BFD" w14:textId="7BEAF331" w:rsidR="002955B3" w:rsidRPr="002955B3" w:rsidRDefault="002955B3" w:rsidP="002955B3">
      <w:pPr>
        <w:pStyle w:val="ListParagraph"/>
        <w:numPr>
          <w:ilvl w:val="0"/>
          <w:numId w:val="31"/>
        </w:numPr>
        <w:spacing w:after="0"/>
        <w:jc w:val="both"/>
        <w:rPr>
          <w:rFonts w:ascii="Cambria" w:eastAsia="Times New Roman" w:hAnsi="Cambria" w:cs="Times New Roman"/>
          <w:sz w:val="24"/>
          <w:szCs w:val="24"/>
          <w:lang w:val="ro-RO"/>
        </w:rPr>
      </w:pPr>
      <w:r w:rsidRPr="002955B3">
        <w:rPr>
          <w:rFonts w:ascii="Cambria" w:eastAsia="Times New Roman" w:hAnsi="Cambria" w:cs="Times New Roman"/>
          <w:sz w:val="24"/>
          <w:szCs w:val="24"/>
          <w:lang w:val="ro-RO"/>
        </w:rPr>
        <w:t>competență de a realiza interviurile aprofundate și focus-grupurile în limba română.</w:t>
      </w:r>
    </w:p>
    <w:p w14:paraId="2855D8B3" w14:textId="2CC60CF1" w:rsidR="002955B3" w:rsidRDefault="002955B3" w:rsidP="009D289C">
      <w:pPr>
        <w:pStyle w:val="ListParagraph"/>
        <w:spacing w:after="0"/>
        <w:jc w:val="both"/>
        <w:rPr>
          <w:rFonts w:ascii="Cambria" w:hAnsi="Cambria" w:cs="Arial"/>
          <w:b/>
          <w:color w:val="000000"/>
          <w:sz w:val="24"/>
          <w:szCs w:val="24"/>
          <w:u w:val="single"/>
          <w:lang w:val="ro-RO"/>
        </w:rPr>
      </w:pPr>
    </w:p>
    <w:p w14:paraId="44EB5317" w14:textId="77777777" w:rsidR="002955B3" w:rsidRPr="002955B3" w:rsidRDefault="002955B3" w:rsidP="009D289C">
      <w:pPr>
        <w:pStyle w:val="ListParagraph"/>
        <w:spacing w:after="0"/>
        <w:jc w:val="both"/>
        <w:rPr>
          <w:rFonts w:ascii="Cambria" w:hAnsi="Cambria" w:cs="Arial"/>
          <w:b/>
          <w:color w:val="000000"/>
          <w:sz w:val="24"/>
          <w:szCs w:val="24"/>
          <w:u w:val="single"/>
          <w:lang w:val="ro-RO"/>
        </w:rPr>
      </w:pPr>
    </w:p>
    <w:p w14:paraId="0B0C8472" w14:textId="76866D58" w:rsidR="000D76ED" w:rsidRPr="002955B3" w:rsidRDefault="000D76ED" w:rsidP="009D289C">
      <w:pPr>
        <w:pStyle w:val="Default"/>
        <w:ind w:left="360"/>
        <w:jc w:val="both"/>
        <w:rPr>
          <w:rFonts w:ascii="Cambria" w:hAnsi="Cambria"/>
          <w:b/>
          <w:u w:val="single"/>
          <w:lang w:val="ro-RO"/>
        </w:rPr>
      </w:pPr>
      <w:r w:rsidRPr="002955B3">
        <w:rPr>
          <w:rFonts w:ascii="Cambria" w:hAnsi="Cambria"/>
          <w:b/>
          <w:u w:val="single"/>
          <w:lang w:val="ro-RO"/>
        </w:rPr>
        <w:t>Oferta tehnică va include:</w:t>
      </w:r>
    </w:p>
    <w:p w14:paraId="21642D42" w14:textId="3441D1D4" w:rsidR="00B6414D" w:rsidRPr="002955B3" w:rsidRDefault="00B6414D" w:rsidP="009D289C">
      <w:pPr>
        <w:pStyle w:val="ListParagraph"/>
        <w:numPr>
          <w:ilvl w:val="0"/>
          <w:numId w:val="22"/>
        </w:numPr>
        <w:spacing w:after="0"/>
        <w:ind w:left="720"/>
        <w:jc w:val="both"/>
        <w:rPr>
          <w:rFonts w:ascii="Cambria" w:hAnsi="Cambria" w:cs="Arial"/>
          <w:bCs/>
          <w:sz w:val="24"/>
          <w:szCs w:val="24"/>
          <w:lang w:val="ro-RO"/>
        </w:rPr>
      </w:pPr>
      <w:r w:rsidRPr="002955B3">
        <w:rPr>
          <w:rFonts w:ascii="Cambria" w:hAnsi="Cambria" w:cs="Arial"/>
          <w:bCs/>
          <w:sz w:val="24"/>
          <w:szCs w:val="24"/>
          <w:lang w:val="ro-RO"/>
        </w:rPr>
        <w:lastRenderedPageBreak/>
        <w:t xml:space="preserve">Descrierea </w:t>
      </w:r>
      <w:r w:rsidR="008C22EC" w:rsidRPr="002955B3">
        <w:rPr>
          <w:rFonts w:ascii="Cambria" w:hAnsi="Cambria" w:cs="Arial"/>
          <w:bCs/>
          <w:sz w:val="24"/>
          <w:szCs w:val="24"/>
          <w:lang w:val="ro-RO"/>
        </w:rPr>
        <w:t>metodologiei propuse pentru realizarea studiului</w:t>
      </w:r>
      <w:r w:rsidR="00E30714" w:rsidRPr="002955B3">
        <w:rPr>
          <w:rFonts w:ascii="Cambria" w:hAnsi="Cambria" w:cs="Arial"/>
          <w:bCs/>
          <w:sz w:val="24"/>
          <w:szCs w:val="24"/>
          <w:lang w:val="ro-RO"/>
        </w:rPr>
        <w:t>.</w:t>
      </w:r>
    </w:p>
    <w:p w14:paraId="1B290BBB" w14:textId="7EC77EAD" w:rsidR="00B6414D" w:rsidRPr="002955B3" w:rsidRDefault="00B6414D" w:rsidP="009D289C">
      <w:pPr>
        <w:pStyle w:val="ListParagraph"/>
        <w:numPr>
          <w:ilvl w:val="0"/>
          <w:numId w:val="22"/>
        </w:numPr>
        <w:spacing w:after="0"/>
        <w:ind w:left="720"/>
        <w:jc w:val="both"/>
        <w:rPr>
          <w:rFonts w:ascii="Cambria" w:hAnsi="Cambria" w:cs="Arial"/>
          <w:bCs/>
          <w:sz w:val="24"/>
          <w:szCs w:val="24"/>
          <w:lang w:val="ro-RO"/>
        </w:rPr>
      </w:pPr>
      <w:r w:rsidRPr="002955B3">
        <w:rPr>
          <w:rFonts w:ascii="Cambria" w:hAnsi="Cambria" w:cs="Arial"/>
          <w:bCs/>
          <w:sz w:val="24"/>
          <w:szCs w:val="24"/>
          <w:lang w:val="ro-RO"/>
        </w:rPr>
        <w:t>Graficul act</w:t>
      </w:r>
      <w:r w:rsidR="00E30714" w:rsidRPr="002955B3">
        <w:rPr>
          <w:rFonts w:ascii="Cambria" w:hAnsi="Cambria" w:cs="Arial"/>
          <w:bCs/>
          <w:sz w:val="24"/>
          <w:szCs w:val="24"/>
          <w:lang w:val="ro-RO"/>
        </w:rPr>
        <w:t>ivităţilor cu date concrete şi rezultatele aşteptate.</w:t>
      </w:r>
    </w:p>
    <w:p w14:paraId="59298C27" w14:textId="6ED2370D" w:rsidR="00B6414D" w:rsidRPr="002955B3" w:rsidRDefault="00B6414D" w:rsidP="009D289C">
      <w:pPr>
        <w:pStyle w:val="ListParagraph"/>
        <w:numPr>
          <w:ilvl w:val="0"/>
          <w:numId w:val="22"/>
        </w:numPr>
        <w:spacing w:after="0"/>
        <w:ind w:left="720"/>
        <w:jc w:val="both"/>
        <w:rPr>
          <w:rFonts w:ascii="Cambria" w:hAnsi="Cambria" w:cs="Arial"/>
          <w:bCs/>
          <w:sz w:val="24"/>
          <w:szCs w:val="24"/>
          <w:lang w:val="ro-RO"/>
        </w:rPr>
      </w:pPr>
      <w:r w:rsidRPr="002955B3">
        <w:rPr>
          <w:rFonts w:ascii="Cambria" w:hAnsi="Cambria" w:cs="Arial"/>
          <w:bCs/>
          <w:sz w:val="24"/>
          <w:szCs w:val="24"/>
          <w:lang w:val="ro-RO"/>
        </w:rPr>
        <w:t>Lista cercetărilor sociologice efectuate î</w:t>
      </w:r>
      <w:r w:rsidR="00E30714" w:rsidRPr="002955B3">
        <w:rPr>
          <w:rFonts w:ascii="Cambria" w:hAnsi="Cambria" w:cs="Arial"/>
          <w:bCs/>
          <w:sz w:val="24"/>
          <w:szCs w:val="24"/>
          <w:lang w:val="ro-RO"/>
        </w:rPr>
        <w:t xml:space="preserve">n ultimii 5 ani de organizaţie </w:t>
      </w:r>
      <w:r w:rsidRPr="002955B3">
        <w:rPr>
          <w:rFonts w:ascii="Cambria" w:hAnsi="Cambria" w:cs="Arial"/>
          <w:bCs/>
          <w:sz w:val="24"/>
          <w:szCs w:val="24"/>
          <w:lang w:val="ro-RO"/>
        </w:rPr>
        <w:t>la nivel naţional</w:t>
      </w:r>
      <w:r w:rsidR="00E30714" w:rsidRPr="002955B3">
        <w:rPr>
          <w:rFonts w:ascii="Cambria" w:hAnsi="Cambria" w:cs="Arial"/>
          <w:bCs/>
          <w:sz w:val="24"/>
          <w:szCs w:val="24"/>
          <w:lang w:val="ro-RO"/>
        </w:rPr>
        <w:t>.</w:t>
      </w:r>
    </w:p>
    <w:p w14:paraId="29F297AD" w14:textId="0F2977FB" w:rsidR="00B6414D" w:rsidRPr="002955B3" w:rsidRDefault="00B6414D" w:rsidP="009D289C">
      <w:pPr>
        <w:pStyle w:val="ListParagraph"/>
        <w:numPr>
          <w:ilvl w:val="0"/>
          <w:numId w:val="22"/>
        </w:numPr>
        <w:spacing w:after="0"/>
        <w:ind w:left="720"/>
        <w:jc w:val="both"/>
        <w:rPr>
          <w:rFonts w:ascii="Cambria" w:hAnsi="Cambria" w:cs="Arial"/>
          <w:bCs/>
          <w:sz w:val="24"/>
          <w:szCs w:val="24"/>
          <w:lang w:val="ro-RO"/>
        </w:rPr>
      </w:pPr>
      <w:r w:rsidRPr="002955B3">
        <w:rPr>
          <w:rFonts w:ascii="Cambria" w:hAnsi="Cambria" w:cs="Arial"/>
          <w:bCs/>
          <w:sz w:val="24"/>
          <w:szCs w:val="24"/>
          <w:lang w:val="ro-RO"/>
        </w:rPr>
        <w:t>CV-urile experţilor calificaţi care vor fi implicaţi în pregătirea, colectarea, monitorizarea procesului de cercetar</w:t>
      </w:r>
      <w:r w:rsidR="00E30714" w:rsidRPr="002955B3">
        <w:rPr>
          <w:rFonts w:ascii="Cambria" w:hAnsi="Cambria" w:cs="Arial"/>
          <w:bCs/>
          <w:sz w:val="24"/>
          <w:szCs w:val="24"/>
          <w:lang w:val="ro-RO"/>
        </w:rPr>
        <w:t>e şi analiza datelor colectate.</w:t>
      </w:r>
    </w:p>
    <w:p w14:paraId="44EC8DAF" w14:textId="77777777" w:rsidR="009D289C" w:rsidRPr="009D289C" w:rsidRDefault="009D289C" w:rsidP="009D289C">
      <w:pPr>
        <w:pStyle w:val="ListParagraph"/>
        <w:spacing w:after="0"/>
        <w:jc w:val="both"/>
        <w:rPr>
          <w:rFonts w:ascii="Cambria" w:hAnsi="Cambria" w:cs="Arial"/>
          <w:bCs/>
          <w:sz w:val="24"/>
          <w:szCs w:val="24"/>
          <w:highlight w:val="yellow"/>
          <w:lang w:val="ro-RO"/>
        </w:rPr>
      </w:pPr>
    </w:p>
    <w:p w14:paraId="7114F200" w14:textId="60299C5C" w:rsidR="009823F9" w:rsidRDefault="006C2032" w:rsidP="009D289C">
      <w:pPr>
        <w:pStyle w:val="Default"/>
        <w:spacing w:line="276" w:lineRule="auto"/>
        <w:jc w:val="both"/>
        <w:rPr>
          <w:rFonts w:ascii="Cambria" w:hAnsi="Cambria"/>
          <w:lang w:val="ro-RO"/>
        </w:rPr>
      </w:pPr>
      <w:r w:rsidRPr="009D289C">
        <w:rPr>
          <w:rFonts w:ascii="Cambria" w:hAnsi="Cambria"/>
          <w:b/>
          <w:lang w:val="ro-RO"/>
        </w:rPr>
        <w:t>Oferta financiară</w:t>
      </w:r>
      <w:r w:rsidR="0020487A" w:rsidRPr="009D289C">
        <w:rPr>
          <w:rFonts w:ascii="Cambria" w:hAnsi="Cambria"/>
          <w:lang w:val="ro-RO"/>
        </w:rPr>
        <w:t xml:space="preserve"> </w:t>
      </w:r>
      <w:r w:rsidR="00F0192A" w:rsidRPr="009D289C">
        <w:rPr>
          <w:rFonts w:ascii="Cambria" w:hAnsi="Cambria"/>
          <w:lang w:val="ro-RO"/>
        </w:rPr>
        <w:t xml:space="preserve">va include date privind </w:t>
      </w:r>
      <w:r w:rsidR="00F0192A" w:rsidRPr="009D289C">
        <w:rPr>
          <w:rFonts w:ascii="Cambria" w:hAnsi="Cambria"/>
          <w:b/>
          <w:lang w:val="ro-RO"/>
        </w:rPr>
        <w:t>suma solicitată în MDL</w:t>
      </w:r>
      <w:r w:rsidR="001441CD" w:rsidRPr="009D289C">
        <w:rPr>
          <w:rFonts w:ascii="Cambria" w:hAnsi="Cambria"/>
          <w:b/>
          <w:lang w:val="ro-RO"/>
        </w:rPr>
        <w:t xml:space="preserve"> </w:t>
      </w:r>
      <w:r w:rsidR="00F0192A" w:rsidRPr="009D289C">
        <w:rPr>
          <w:rFonts w:ascii="Cambria" w:hAnsi="Cambria"/>
          <w:lang w:val="ro-RO"/>
        </w:rPr>
        <w:t xml:space="preserve">pentru efectuarea </w:t>
      </w:r>
      <w:r w:rsidR="008C22EC" w:rsidRPr="009D289C">
        <w:rPr>
          <w:rFonts w:ascii="Cambria" w:hAnsi="Cambria"/>
          <w:lang w:val="ro-RO"/>
        </w:rPr>
        <w:t>studiului</w:t>
      </w:r>
      <w:r w:rsidR="00F0192A" w:rsidRPr="009D289C">
        <w:rPr>
          <w:rFonts w:ascii="Cambria" w:hAnsi="Cambria"/>
          <w:lang w:val="ro-RO"/>
        </w:rPr>
        <w:t xml:space="preserve">, fiind </w:t>
      </w:r>
      <w:r w:rsidR="00F16F65" w:rsidRPr="009D289C">
        <w:rPr>
          <w:rFonts w:ascii="Cambria" w:hAnsi="Cambria"/>
          <w:lang w:val="ro-RO"/>
        </w:rPr>
        <w:t xml:space="preserve">anexat </w:t>
      </w:r>
      <w:r w:rsidR="00F0192A" w:rsidRPr="009D289C">
        <w:rPr>
          <w:rFonts w:ascii="Cambria" w:hAnsi="Cambria"/>
          <w:lang w:val="ro-RO"/>
        </w:rPr>
        <w:t xml:space="preserve">şi bugetul detaliat (care va </w:t>
      </w:r>
      <w:r w:rsidR="001B0C2B" w:rsidRPr="009D289C">
        <w:rPr>
          <w:rFonts w:ascii="Cambria" w:hAnsi="Cambria"/>
          <w:lang w:val="ro-RO"/>
        </w:rPr>
        <w:t>conține</w:t>
      </w:r>
      <w:r w:rsidR="00F0192A" w:rsidRPr="009D289C">
        <w:rPr>
          <w:rFonts w:ascii="Cambria" w:hAnsi="Cambria"/>
          <w:lang w:val="ro-RO"/>
        </w:rPr>
        <w:t xml:space="preserve"> toate cheltuielile planificate ale cercetării)</w:t>
      </w:r>
      <w:r w:rsidR="00F16F65" w:rsidRPr="009D289C">
        <w:rPr>
          <w:rFonts w:ascii="Cambria" w:hAnsi="Cambria"/>
          <w:lang w:val="ro-RO"/>
        </w:rPr>
        <w:t>.</w:t>
      </w:r>
      <w:r w:rsidR="001441CD" w:rsidRPr="009D289C">
        <w:rPr>
          <w:rFonts w:ascii="Cambria" w:hAnsi="Cambria"/>
          <w:lang w:val="ro-RO"/>
        </w:rPr>
        <w:t xml:space="preserve"> </w:t>
      </w:r>
    </w:p>
    <w:p w14:paraId="045B0F2F" w14:textId="5DC7AC13" w:rsidR="00914B5A" w:rsidRDefault="001B0C2B" w:rsidP="009D289C">
      <w:pPr>
        <w:pStyle w:val="Default"/>
        <w:spacing w:line="276" w:lineRule="auto"/>
        <w:jc w:val="both"/>
        <w:rPr>
          <w:rFonts w:ascii="Cambria" w:hAnsi="Cambria"/>
          <w:lang w:val="ro-RO"/>
        </w:rPr>
      </w:pPr>
      <w:r w:rsidRPr="00A1453B">
        <w:rPr>
          <w:rFonts w:ascii="Cambria" w:hAnsi="Cambria"/>
          <w:lang w:val="ro-RO"/>
        </w:rPr>
        <w:t>Oferta dumneavoastră trebuie să fie valabilă timp de patruzeci și cinci (45) zile de la data li</w:t>
      </w:r>
      <w:r>
        <w:rPr>
          <w:rFonts w:ascii="Cambria" w:hAnsi="Cambria"/>
          <w:lang w:val="ro-RO"/>
        </w:rPr>
        <w:t>mită pentru depunerea ofertelor.</w:t>
      </w:r>
    </w:p>
    <w:p w14:paraId="5D1F6DA1" w14:textId="77777777" w:rsidR="001B0C2B" w:rsidRDefault="001B0C2B" w:rsidP="009D289C">
      <w:pPr>
        <w:pStyle w:val="Default"/>
        <w:spacing w:line="276" w:lineRule="auto"/>
        <w:jc w:val="both"/>
        <w:rPr>
          <w:rFonts w:ascii="Cambria" w:hAnsi="Cambria"/>
          <w:b/>
          <w:lang w:val="ro-RO"/>
        </w:rPr>
      </w:pPr>
    </w:p>
    <w:p w14:paraId="0FCADFC8" w14:textId="2378674B" w:rsidR="00F0192A" w:rsidRPr="009D289C" w:rsidRDefault="00F0192A" w:rsidP="009D289C">
      <w:pPr>
        <w:pStyle w:val="Default"/>
        <w:spacing w:line="276" w:lineRule="auto"/>
        <w:jc w:val="both"/>
        <w:rPr>
          <w:rFonts w:ascii="Cambria" w:hAnsi="Cambria"/>
          <w:lang w:val="ro-RO"/>
        </w:rPr>
      </w:pPr>
      <w:r w:rsidRPr="009D289C">
        <w:rPr>
          <w:rFonts w:ascii="Cambria" w:hAnsi="Cambria"/>
          <w:b/>
          <w:lang w:val="ro-RO"/>
        </w:rPr>
        <w:t>ATENŢIE:</w:t>
      </w:r>
      <w:r w:rsidRPr="009D289C">
        <w:rPr>
          <w:rFonts w:ascii="Cambria" w:hAnsi="Cambria"/>
          <w:lang w:val="ro-RO"/>
        </w:rPr>
        <w:t xml:space="preserve"> </w:t>
      </w:r>
      <w:r w:rsidR="006C2032" w:rsidRPr="009D289C">
        <w:rPr>
          <w:rFonts w:ascii="Cambria" w:hAnsi="Cambria"/>
          <w:b/>
          <w:u w:val="single"/>
          <w:lang w:val="ro-RO"/>
        </w:rPr>
        <w:t xml:space="preserve">Oferta tehnică </w:t>
      </w:r>
      <w:r w:rsidR="001219F0" w:rsidRPr="009D289C">
        <w:rPr>
          <w:rFonts w:ascii="Cambria" w:hAnsi="Cambria"/>
          <w:b/>
          <w:u w:val="single"/>
          <w:lang w:val="ro-RO"/>
        </w:rPr>
        <w:t>și</w:t>
      </w:r>
      <w:r w:rsidR="006C2032" w:rsidRPr="009D289C">
        <w:rPr>
          <w:rFonts w:ascii="Cambria" w:hAnsi="Cambria"/>
          <w:b/>
          <w:u w:val="single"/>
          <w:lang w:val="ro-RO"/>
        </w:rPr>
        <w:t xml:space="preserve"> oferta financiară</w:t>
      </w:r>
      <w:r w:rsidR="006C2032" w:rsidRPr="009D289C">
        <w:rPr>
          <w:rFonts w:ascii="Cambria" w:hAnsi="Cambria"/>
          <w:lang w:val="ro-RO"/>
        </w:rPr>
        <w:t xml:space="preserve"> se vor sigila în </w:t>
      </w:r>
      <w:r w:rsidR="006C2032" w:rsidRPr="009D289C">
        <w:rPr>
          <w:rFonts w:ascii="Cambria" w:hAnsi="Cambria"/>
          <w:b/>
          <w:u w:val="single"/>
          <w:lang w:val="ro-RO"/>
        </w:rPr>
        <w:t>plicuri separate</w:t>
      </w:r>
      <w:r w:rsidR="006C2032" w:rsidRPr="009D289C">
        <w:rPr>
          <w:rFonts w:ascii="Cambria" w:hAnsi="Cambria"/>
          <w:lang w:val="ro-RO"/>
        </w:rPr>
        <w:t xml:space="preserve">. </w:t>
      </w:r>
    </w:p>
    <w:p w14:paraId="5D375AD3" w14:textId="77777777" w:rsidR="00F0192A" w:rsidRPr="009D289C" w:rsidRDefault="00F0192A" w:rsidP="009D289C">
      <w:pPr>
        <w:pStyle w:val="Default"/>
        <w:spacing w:line="276" w:lineRule="auto"/>
        <w:jc w:val="both"/>
        <w:rPr>
          <w:rFonts w:ascii="Cambria" w:hAnsi="Cambria"/>
          <w:lang w:val="ro-RO"/>
        </w:rPr>
      </w:pPr>
    </w:p>
    <w:p w14:paraId="0F794296" w14:textId="74F7B067" w:rsidR="006C2032" w:rsidRPr="009D289C" w:rsidRDefault="006C2032" w:rsidP="009D289C">
      <w:pPr>
        <w:pStyle w:val="Default"/>
        <w:spacing w:line="276" w:lineRule="auto"/>
        <w:jc w:val="both"/>
        <w:rPr>
          <w:rFonts w:ascii="Cambria" w:hAnsi="Cambria"/>
          <w:u w:val="single"/>
          <w:lang w:val="ro-RO"/>
        </w:rPr>
      </w:pPr>
      <w:r w:rsidRPr="009D289C">
        <w:rPr>
          <w:rFonts w:ascii="Cambria" w:hAnsi="Cambria"/>
          <w:u w:val="single"/>
          <w:lang w:val="ro-RO"/>
        </w:rPr>
        <w:t>Pe fiecare plic se va include următoarea informaţie:</w:t>
      </w:r>
    </w:p>
    <w:p w14:paraId="39FC3D8C" w14:textId="77777777" w:rsidR="006C2032" w:rsidRPr="009D289C" w:rsidRDefault="00514BA8" w:rsidP="009D289C">
      <w:pPr>
        <w:pStyle w:val="Default"/>
        <w:spacing w:line="276" w:lineRule="auto"/>
        <w:jc w:val="both"/>
        <w:rPr>
          <w:rFonts w:ascii="Cambria" w:hAnsi="Cambria"/>
          <w:lang w:val="ro-RO"/>
        </w:rPr>
      </w:pPr>
      <w:r w:rsidRPr="009D289C">
        <w:rPr>
          <w:rFonts w:ascii="Cambria" w:hAnsi="Cambria"/>
          <w:noProof/>
        </w:rPr>
        <mc:AlternateContent>
          <mc:Choice Requires="wps">
            <w:drawing>
              <wp:inline distT="0" distB="0" distL="0" distR="0" wp14:anchorId="47156434" wp14:editId="1AB1F55C">
                <wp:extent cx="4412615" cy="1947545"/>
                <wp:effectExtent l="19050" t="19050" r="26035" b="14605"/>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2615" cy="194754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7849534" w14:textId="6B6C8E2C" w:rsidR="00514BA8" w:rsidRPr="005A6A90" w:rsidRDefault="00781DFA" w:rsidP="00514BA8">
                            <w:pPr>
                              <w:pStyle w:val="Default"/>
                              <w:spacing w:after="80" w:line="276" w:lineRule="auto"/>
                              <w:ind w:left="720"/>
                              <w:rPr>
                                <w:rFonts w:asciiTheme="majorHAnsi" w:hAnsiTheme="majorHAnsi"/>
                                <w:sz w:val="22"/>
                                <w:szCs w:val="22"/>
                                <w:lang w:val="ro-RO"/>
                              </w:rPr>
                            </w:pPr>
                            <w:r w:rsidRPr="005A6A90">
                              <w:rPr>
                                <w:rFonts w:asciiTheme="majorHAnsi" w:hAnsiTheme="majorHAnsi"/>
                                <w:sz w:val="22"/>
                                <w:szCs w:val="22"/>
                                <w:lang w:val="ro-RO"/>
                              </w:rPr>
                              <w:t>Numele,</w:t>
                            </w:r>
                            <w:r w:rsidR="00514BA8" w:rsidRPr="005A6A90">
                              <w:rPr>
                                <w:rFonts w:asciiTheme="majorHAnsi" w:hAnsiTheme="majorHAnsi"/>
                                <w:sz w:val="22"/>
                                <w:szCs w:val="22"/>
                                <w:lang w:val="ro-RO"/>
                              </w:rPr>
                              <w:t xml:space="preserve"> adresa</w:t>
                            </w:r>
                            <w:r w:rsidRPr="005A6A90">
                              <w:rPr>
                                <w:rFonts w:asciiTheme="majorHAnsi" w:hAnsiTheme="majorHAnsi"/>
                                <w:sz w:val="22"/>
                                <w:szCs w:val="22"/>
                                <w:lang w:val="ro-RO"/>
                              </w:rPr>
                              <w:t xml:space="preserve"> şi datele de contact ale </w:t>
                            </w:r>
                            <w:r w:rsidR="00514BA8" w:rsidRPr="005A6A90">
                              <w:rPr>
                                <w:rFonts w:asciiTheme="majorHAnsi" w:hAnsiTheme="majorHAnsi"/>
                                <w:sz w:val="22"/>
                                <w:szCs w:val="22"/>
                                <w:lang w:val="ro-RO"/>
                              </w:rPr>
                              <w:t xml:space="preserve">ofertantului, </w:t>
                            </w:r>
                          </w:p>
                          <w:p w14:paraId="745CBE75" w14:textId="5E79811D" w:rsidR="00514BA8" w:rsidRPr="005A6A90" w:rsidRDefault="00514BA8" w:rsidP="005A6A90">
                            <w:pPr>
                              <w:pStyle w:val="Default"/>
                              <w:spacing w:after="80" w:line="276" w:lineRule="auto"/>
                              <w:ind w:left="720"/>
                              <w:rPr>
                                <w:rFonts w:asciiTheme="majorHAnsi" w:hAnsiTheme="majorHAnsi"/>
                                <w:sz w:val="22"/>
                                <w:szCs w:val="22"/>
                                <w:lang w:val="ro-RO"/>
                              </w:rPr>
                            </w:pPr>
                            <w:r w:rsidRPr="005A6A90">
                              <w:rPr>
                                <w:rFonts w:asciiTheme="majorHAnsi" w:hAnsiTheme="majorHAnsi"/>
                                <w:sz w:val="22"/>
                                <w:szCs w:val="22"/>
                                <w:lang w:val="ro-RO"/>
                              </w:rPr>
                              <w:t xml:space="preserve">numărul de referinţă al concursului - </w:t>
                            </w:r>
                            <w:r w:rsidR="005A6A90" w:rsidRPr="005A6A90">
                              <w:rPr>
                                <w:rFonts w:asciiTheme="majorHAnsi" w:hAnsiTheme="majorHAnsi"/>
                                <w:sz w:val="22"/>
                                <w:szCs w:val="22"/>
                                <w:lang w:val="ro-RO"/>
                              </w:rPr>
                              <w:t>01/MS-FS/2018</w:t>
                            </w:r>
                          </w:p>
                          <w:p w14:paraId="25039527" w14:textId="6E6D34AE" w:rsidR="00514BA8" w:rsidRPr="005A6A90" w:rsidRDefault="00514BA8" w:rsidP="00514BA8">
                            <w:pPr>
                              <w:pStyle w:val="Default"/>
                              <w:spacing w:after="80" w:line="276" w:lineRule="auto"/>
                              <w:ind w:left="720"/>
                              <w:rPr>
                                <w:rFonts w:asciiTheme="majorHAnsi" w:hAnsiTheme="majorHAnsi"/>
                                <w:sz w:val="22"/>
                                <w:szCs w:val="22"/>
                                <w:lang w:val="ro-RO"/>
                              </w:rPr>
                            </w:pPr>
                            <w:r w:rsidRPr="005A6A90">
                              <w:rPr>
                                <w:rFonts w:asciiTheme="majorHAnsi" w:hAnsiTheme="majorHAnsi"/>
                                <w:sz w:val="22"/>
                                <w:szCs w:val="22"/>
                                <w:lang w:val="ro-RO"/>
                              </w:rPr>
                              <w:t xml:space="preserve">Tip ofertă: </w:t>
                            </w:r>
                            <w:r w:rsidRPr="005A6A90">
                              <w:rPr>
                                <w:rFonts w:asciiTheme="majorHAnsi" w:hAnsiTheme="majorHAnsi"/>
                                <w:b/>
                                <w:i/>
                                <w:sz w:val="22"/>
                                <w:szCs w:val="22"/>
                                <w:lang w:val="ro-RO"/>
                              </w:rPr>
                              <w:t>financiară</w:t>
                            </w:r>
                            <w:r w:rsidRPr="005A6A90">
                              <w:rPr>
                                <w:rFonts w:asciiTheme="majorHAnsi" w:hAnsiTheme="majorHAnsi"/>
                                <w:i/>
                                <w:sz w:val="22"/>
                                <w:szCs w:val="22"/>
                                <w:lang w:val="ro-RO"/>
                              </w:rPr>
                              <w:t xml:space="preserve"> </w:t>
                            </w:r>
                            <w:r w:rsidRPr="005A6A90">
                              <w:rPr>
                                <w:rFonts w:asciiTheme="majorHAnsi" w:hAnsiTheme="majorHAnsi"/>
                                <w:sz w:val="22"/>
                                <w:szCs w:val="22"/>
                                <w:u w:val="single"/>
                                <w:lang w:val="ro-RO"/>
                              </w:rPr>
                              <w:t>sau</w:t>
                            </w:r>
                            <w:r w:rsidRPr="005A6A90">
                              <w:rPr>
                                <w:rFonts w:asciiTheme="majorHAnsi" w:hAnsiTheme="majorHAnsi"/>
                                <w:i/>
                                <w:sz w:val="22"/>
                                <w:szCs w:val="22"/>
                                <w:lang w:val="ro-RO"/>
                              </w:rPr>
                              <w:t xml:space="preserve"> </w:t>
                            </w:r>
                            <w:r w:rsidRPr="005A6A90">
                              <w:rPr>
                                <w:rFonts w:asciiTheme="majorHAnsi" w:hAnsiTheme="majorHAnsi"/>
                                <w:b/>
                                <w:i/>
                                <w:sz w:val="22"/>
                                <w:szCs w:val="22"/>
                                <w:lang w:val="ro-RO"/>
                              </w:rPr>
                              <w:t>tehnică</w:t>
                            </w:r>
                            <w:r w:rsidR="00781DFA" w:rsidRPr="005A6A90">
                              <w:rPr>
                                <w:rFonts w:asciiTheme="majorHAnsi" w:hAnsiTheme="majorHAnsi"/>
                                <w:i/>
                                <w:sz w:val="22"/>
                                <w:szCs w:val="22"/>
                                <w:lang w:val="ro-RO"/>
                              </w:rPr>
                              <w:t xml:space="preserve"> </w:t>
                            </w:r>
                            <w:bookmarkStart w:id="0" w:name="_GoBack"/>
                            <w:bookmarkEnd w:id="0"/>
                          </w:p>
                          <w:p w14:paraId="157DBC62" w14:textId="77777777" w:rsidR="00514BA8" w:rsidRPr="005A6A90" w:rsidRDefault="00514BA8" w:rsidP="00514BA8">
                            <w:pPr>
                              <w:pStyle w:val="Default"/>
                              <w:spacing w:after="80"/>
                              <w:ind w:left="720"/>
                              <w:rPr>
                                <w:rFonts w:asciiTheme="majorHAnsi" w:hAnsiTheme="majorHAnsi"/>
                                <w:sz w:val="22"/>
                                <w:szCs w:val="22"/>
                                <w:lang w:val="ro-RO"/>
                              </w:rPr>
                            </w:pPr>
                          </w:p>
                          <w:p w14:paraId="13B0AC75" w14:textId="5F1EFDA8" w:rsidR="00514BA8" w:rsidRPr="005A6A90" w:rsidRDefault="0025051B"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În atenţia Captaciuc Cezar</w:t>
                            </w:r>
                          </w:p>
                          <w:p w14:paraId="5FF9570E" w14:textId="77777777" w:rsidR="005A6A90" w:rsidRPr="005A6A90" w:rsidRDefault="00514BA8"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 xml:space="preserve">Adresa: Str. </w:t>
                            </w:r>
                            <w:r w:rsidR="005A6A90" w:rsidRPr="005A6A90">
                              <w:rPr>
                                <w:rFonts w:asciiTheme="majorHAnsi" w:hAnsiTheme="majorHAnsi"/>
                                <w:sz w:val="22"/>
                                <w:szCs w:val="22"/>
                                <w:lang w:val="ro-RO"/>
                              </w:rPr>
                              <w:t xml:space="preserve">V. Alecsandri 99/1 </w:t>
                            </w:r>
                            <w:r w:rsidRPr="005A6A90">
                              <w:rPr>
                                <w:rFonts w:asciiTheme="majorHAnsi" w:hAnsiTheme="majorHAnsi"/>
                                <w:sz w:val="22"/>
                                <w:szCs w:val="22"/>
                                <w:lang w:val="ro-RO"/>
                              </w:rPr>
                              <w:t>MD</w:t>
                            </w:r>
                            <w:r w:rsidR="005A6A90" w:rsidRPr="005A6A90">
                              <w:rPr>
                                <w:rFonts w:asciiTheme="majorHAnsi" w:hAnsiTheme="majorHAnsi"/>
                                <w:sz w:val="22"/>
                                <w:szCs w:val="22"/>
                                <w:lang w:val="ro-RO"/>
                              </w:rPr>
                              <w:t>- 2012</w:t>
                            </w:r>
                            <w:r w:rsidRPr="005A6A90">
                              <w:rPr>
                                <w:rFonts w:asciiTheme="majorHAnsi" w:hAnsiTheme="majorHAnsi"/>
                                <w:sz w:val="22"/>
                                <w:szCs w:val="22"/>
                                <w:lang w:val="ro-RO"/>
                              </w:rPr>
                              <w:t xml:space="preserve"> </w:t>
                            </w:r>
                          </w:p>
                          <w:p w14:paraId="2D1B4D68" w14:textId="50942FC4" w:rsidR="00514BA8" w:rsidRPr="005A6A90" w:rsidRDefault="00514BA8"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Chişinău, Republica Moldova</w:t>
                            </w:r>
                          </w:p>
                          <w:p w14:paraId="0B75500C" w14:textId="0B4A63A1" w:rsidR="00514BA8" w:rsidRPr="005A6A90" w:rsidRDefault="005A6A90"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Telefon</w:t>
                            </w:r>
                            <w:r w:rsidR="00514BA8" w:rsidRPr="005A6A90">
                              <w:rPr>
                                <w:rFonts w:asciiTheme="majorHAnsi" w:hAnsiTheme="majorHAnsi"/>
                                <w:sz w:val="22"/>
                                <w:szCs w:val="22"/>
                                <w:lang w:val="ro-RO"/>
                              </w:rPr>
                              <w:t xml:space="preserve">: </w:t>
                            </w:r>
                            <w:r w:rsidRPr="005A6A90">
                              <w:rPr>
                                <w:rFonts w:asciiTheme="majorHAnsi" w:hAnsiTheme="majorHAnsi"/>
                                <w:sz w:val="22"/>
                                <w:szCs w:val="22"/>
                                <w:lang w:val="ro-RO"/>
                              </w:rPr>
                              <w:t xml:space="preserve">+373 22 22 63 43 ext. 111; </w:t>
                            </w:r>
                            <w:r w:rsidR="00514BA8" w:rsidRPr="005A6A90">
                              <w:rPr>
                                <w:rFonts w:asciiTheme="majorHAnsi" w:hAnsiTheme="majorHAnsi"/>
                                <w:sz w:val="22"/>
                                <w:szCs w:val="22"/>
                                <w:lang w:val="ro-RO"/>
                              </w:rPr>
                              <w:t xml:space="preserve">Fax: </w:t>
                            </w:r>
                            <w:r w:rsidRPr="005A6A90">
                              <w:rPr>
                                <w:rFonts w:asciiTheme="majorHAnsi" w:hAnsiTheme="majorHAnsi"/>
                                <w:sz w:val="22"/>
                                <w:szCs w:val="22"/>
                                <w:lang w:val="ro-RO"/>
                              </w:rPr>
                              <w:t>+373 22 22 63 87</w:t>
                            </w:r>
                          </w:p>
                          <w:p w14:paraId="2E8C97DB" w14:textId="77777777" w:rsidR="00514BA8" w:rsidRDefault="00514BA8" w:rsidP="00514BA8">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inline>
            </w:drawing>
          </mc:Choice>
          <mc:Fallback xmlns:cx1="http://schemas.microsoft.com/office/drawing/2015/9/8/chartex">
            <w:pict>
              <v:shapetype w14:anchorId="471564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347.45pt;height:1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" adj="1739" fillcolor="#943634" strokecolor="#9bbb59" strokeweight="3pt">
                <v:shadow color="#5d7035" offset="1pt,1pt"/>
                <v:textbox inset="3.6pt,,3.6pt">
                  <w:txbxContent>
                    <w:p w14:paraId="37849534" w14:textId="6B6C8E2C" w:rsidR="00514BA8" w:rsidRPr="005A6A90" w:rsidRDefault="00781DFA" w:rsidP="00514BA8">
                      <w:pPr>
                        <w:pStyle w:val="Default"/>
                        <w:spacing w:after="80" w:line="276" w:lineRule="auto"/>
                        <w:ind w:left="720"/>
                        <w:rPr>
                          <w:rFonts w:asciiTheme="majorHAnsi" w:hAnsiTheme="majorHAnsi"/>
                          <w:sz w:val="22"/>
                          <w:szCs w:val="22"/>
                          <w:lang w:val="ro-RO"/>
                        </w:rPr>
                      </w:pPr>
                      <w:r w:rsidRPr="005A6A90">
                        <w:rPr>
                          <w:rFonts w:asciiTheme="majorHAnsi" w:hAnsiTheme="majorHAnsi"/>
                          <w:sz w:val="22"/>
                          <w:szCs w:val="22"/>
                          <w:lang w:val="ro-RO"/>
                        </w:rPr>
                        <w:t>Numele,</w:t>
                      </w:r>
                      <w:r w:rsidR="00514BA8" w:rsidRPr="005A6A90">
                        <w:rPr>
                          <w:rFonts w:asciiTheme="majorHAnsi" w:hAnsiTheme="majorHAnsi"/>
                          <w:sz w:val="22"/>
                          <w:szCs w:val="22"/>
                          <w:lang w:val="ro-RO"/>
                        </w:rPr>
                        <w:t xml:space="preserve"> adresa</w:t>
                      </w:r>
                      <w:r w:rsidRPr="005A6A90">
                        <w:rPr>
                          <w:rFonts w:asciiTheme="majorHAnsi" w:hAnsiTheme="majorHAnsi"/>
                          <w:sz w:val="22"/>
                          <w:szCs w:val="22"/>
                          <w:lang w:val="ro-RO"/>
                        </w:rPr>
                        <w:t xml:space="preserve"> </w:t>
                      </w:r>
                      <w:proofErr w:type="spellStart"/>
                      <w:r w:rsidRPr="005A6A90">
                        <w:rPr>
                          <w:rFonts w:asciiTheme="majorHAnsi" w:hAnsiTheme="majorHAnsi"/>
                          <w:sz w:val="22"/>
                          <w:szCs w:val="22"/>
                          <w:lang w:val="ro-RO"/>
                        </w:rPr>
                        <w:t>şi</w:t>
                      </w:r>
                      <w:proofErr w:type="spellEnd"/>
                      <w:r w:rsidRPr="005A6A90">
                        <w:rPr>
                          <w:rFonts w:asciiTheme="majorHAnsi" w:hAnsiTheme="majorHAnsi"/>
                          <w:sz w:val="22"/>
                          <w:szCs w:val="22"/>
                          <w:lang w:val="ro-RO"/>
                        </w:rPr>
                        <w:t xml:space="preserve"> datele de contact ale </w:t>
                      </w:r>
                      <w:r w:rsidR="00514BA8" w:rsidRPr="005A6A90">
                        <w:rPr>
                          <w:rFonts w:asciiTheme="majorHAnsi" w:hAnsiTheme="majorHAnsi"/>
                          <w:sz w:val="22"/>
                          <w:szCs w:val="22"/>
                          <w:lang w:val="ro-RO"/>
                        </w:rPr>
                        <w:t xml:space="preserve">ofertantului, </w:t>
                      </w:r>
                    </w:p>
                    <w:p w14:paraId="745CBE75" w14:textId="5E79811D" w:rsidR="00514BA8" w:rsidRPr="005A6A90" w:rsidRDefault="00514BA8" w:rsidP="005A6A90">
                      <w:pPr>
                        <w:pStyle w:val="Default"/>
                        <w:spacing w:after="80" w:line="276" w:lineRule="auto"/>
                        <w:ind w:left="720"/>
                        <w:rPr>
                          <w:rFonts w:asciiTheme="majorHAnsi" w:hAnsiTheme="majorHAnsi"/>
                          <w:sz w:val="22"/>
                          <w:szCs w:val="22"/>
                          <w:lang w:val="ro-RO"/>
                        </w:rPr>
                      </w:pPr>
                      <w:r w:rsidRPr="005A6A90">
                        <w:rPr>
                          <w:rFonts w:asciiTheme="majorHAnsi" w:hAnsiTheme="majorHAnsi"/>
                          <w:sz w:val="22"/>
                          <w:szCs w:val="22"/>
                          <w:lang w:val="ro-RO"/>
                        </w:rPr>
                        <w:t xml:space="preserve">numărul de </w:t>
                      </w:r>
                      <w:proofErr w:type="spellStart"/>
                      <w:r w:rsidRPr="005A6A90">
                        <w:rPr>
                          <w:rFonts w:asciiTheme="majorHAnsi" w:hAnsiTheme="majorHAnsi"/>
                          <w:sz w:val="22"/>
                          <w:szCs w:val="22"/>
                          <w:lang w:val="ro-RO"/>
                        </w:rPr>
                        <w:t>referinţă</w:t>
                      </w:r>
                      <w:proofErr w:type="spellEnd"/>
                      <w:r w:rsidRPr="005A6A90">
                        <w:rPr>
                          <w:rFonts w:asciiTheme="majorHAnsi" w:hAnsiTheme="majorHAnsi"/>
                          <w:sz w:val="22"/>
                          <w:szCs w:val="22"/>
                          <w:lang w:val="ro-RO"/>
                        </w:rPr>
                        <w:t xml:space="preserve"> al concursului - </w:t>
                      </w:r>
                      <w:r w:rsidR="005A6A90" w:rsidRPr="005A6A90">
                        <w:rPr>
                          <w:rFonts w:asciiTheme="majorHAnsi" w:hAnsiTheme="majorHAnsi"/>
                          <w:sz w:val="22"/>
                          <w:szCs w:val="22"/>
                          <w:lang w:val="ro-RO"/>
                        </w:rPr>
                        <w:t>01/MS-FS/2018</w:t>
                      </w:r>
                    </w:p>
                    <w:p w14:paraId="25039527" w14:textId="6E6D34AE" w:rsidR="00514BA8" w:rsidRPr="005A6A90" w:rsidRDefault="00514BA8" w:rsidP="00514BA8">
                      <w:pPr>
                        <w:pStyle w:val="Default"/>
                        <w:spacing w:after="80" w:line="276" w:lineRule="auto"/>
                        <w:ind w:left="720"/>
                        <w:rPr>
                          <w:rFonts w:asciiTheme="majorHAnsi" w:hAnsiTheme="majorHAnsi"/>
                          <w:sz w:val="22"/>
                          <w:szCs w:val="22"/>
                          <w:lang w:val="ro-RO"/>
                        </w:rPr>
                      </w:pPr>
                      <w:r w:rsidRPr="005A6A90">
                        <w:rPr>
                          <w:rFonts w:asciiTheme="majorHAnsi" w:hAnsiTheme="majorHAnsi"/>
                          <w:sz w:val="22"/>
                          <w:szCs w:val="22"/>
                          <w:lang w:val="ro-RO"/>
                        </w:rPr>
                        <w:t xml:space="preserve">Tip ofertă: </w:t>
                      </w:r>
                      <w:r w:rsidRPr="005A6A90">
                        <w:rPr>
                          <w:rFonts w:asciiTheme="majorHAnsi" w:hAnsiTheme="majorHAnsi"/>
                          <w:b/>
                          <w:i/>
                          <w:sz w:val="22"/>
                          <w:szCs w:val="22"/>
                          <w:lang w:val="ro-RO"/>
                        </w:rPr>
                        <w:t>financiară</w:t>
                      </w:r>
                      <w:r w:rsidRPr="005A6A90">
                        <w:rPr>
                          <w:rFonts w:asciiTheme="majorHAnsi" w:hAnsiTheme="majorHAnsi"/>
                          <w:i/>
                          <w:sz w:val="22"/>
                          <w:szCs w:val="22"/>
                          <w:lang w:val="ro-RO"/>
                        </w:rPr>
                        <w:t xml:space="preserve"> </w:t>
                      </w:r>
                      <w:r w:rsidRPr="005A6A90">
                        <w:rPr>
                          <w:rFonts w:asciiTheme="majorHAnsi" w:hAnsiTheme="majorHAnsi"/>
                          <w:sz w:val="22"/>
                          <w:szCs w:val="22"/>
                          <w:u w:val="single"/>
                          <w:lang w:val="ro-RO"/>
                        </w:rPr>
                        <w:t>sau</w:t>
                      </w:r>
                      <w:r w:rsidRPr="005A6A90">
                        <w:rPr>
                          <w:rFonts w:asciiTheme="majorHAnsi" w:hAnsiTheme="majorHAnsi"/>
                          <w:i/>
                          <w:sz w:val="22"/>
                          <w:szCs w:val="22"/>
                          <w:lang w:val="ro-RO"/>
                        </w:rPr>
                        <w:t xml:space="preserve"> </w:t>
                      </w:r>
                      <w:r w:rsidRPr="005A6A90">
                        <w:rPr>
                          <w:rFonts w:asciiTheme="majorHAnsi" w:hAnsiTheme="majorHAnsi"/>
                          <w:b/>
                          <w:i/>
                          <w:sz w:val="22"/>
                          <w:szCs w:val="22"/>
                          <w:lang w:val="ro-RO"/>
                        </w:rPr>
                        <w:t>tehnică</w:t>
                      </w:r>
                      <w:r w:rsidR="00781DFA" w:rsidRPr="005A6A90">
                        <w:rPr>
                          <w:rFonts w:asciiTheme="majorHAnsi" w:hAnsiTheme="majorHAnsi"/>
                          <w:i/>
                          <w:sz w:val="22"/>
                          <w:szCs w:val="22"/>
                          <w:lang w:val="ro-RO"/>
                        </w:rPr>
                        <w:t xml:space="preserve"> </w:t>
                      </w:r>
                    </w:p>
                    <w:p w14:paraId="157DBC62" w14:textId="77777777" w:rsidR="00514BA8" w:rsidRPr="005A6A90" w:rsidRDefault="00514BA8" w:rsidP="00514BA8">
                      <w:pPr>
                        <w:pStyle w:val="Default"/>
                        <w:spacing w:after="80"/>
                        <w:ind w:left="720"/>
                        <w:rPr>
                          <w:rFonts w:asciiTheme="majorHAnsi" w:hAnsiTheme="majorHAnsi"/>
                          <w:sz w:val="22"/>
                          <w:szCs w:val="22"/>
                          <w:lang w:val="ro-RO"/>
                        </w:rPr>
                      </w:pPr>
                    </w:p>
                    <w:p w14:paraId="13B0AC75" w14:textId="5F1EFDA8" w:rsidR="00514BA8" w:rsidRPr="005A6A90" w:rsidRDefault="0025051B"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 xml:space="preserve">În </w:t>
                      </w:r>
                      <w:proofErr w:type="spellStart"/>
                      <w:r w:rsidRPr="005A6A90">
                        <w:rPr>
                          <w:rFonts w:asciiTheme="majorHAnsi" w:hAnsiTheme="majorHAnsi"/>
                          <w:sz w:val="22"/>
                          <w:szCs w:val="22"/>
                          <w:lang w:val="ro-RO"/>
                        </w:rPr>
                        <w:t>atenţia</w:t>
                      </w:r>
                      <w:proofErr w:type="spellEnd"/>
                      <w:r w:rsidRPr="005A6A90">
                        <w:rPr>
                          <w:rFonts w:asciiTheme="majorHAnsi" w:hAnsiTheme="majorHAnsi"/>
                          <w:sz w:val="22"/>
                          <w:szCs w:val="22"/>
                          <w:lang w:val="ro-RO"/>
                        </w:rPr>
                        <w:t xml:space="preserve"> Captaciuc Cezar</w:t>
                      </w:r>
                    </w:p>
                    <w:p w14:paraId="5FF9570E" w14:textId="77777777" w:rsidR="005A6A90" w:rsidRPr="005A6A90" w:rsidRDefault="00514BA8"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 xml:space="preserve">Adresa: Str. </w:t>
                      </w:r>
                      <w:r w:rsidR="005A6A90" w:rsidRPr="005A6A90">
                        <w:rPr>
                          <w:rFonts w:asciiTheme="majorHAnsi" w:hAnsiTheme="majorHAnsi"/>
                          <w:sz w:val="22"/>
                          <w:szCs w:val="22"/>
                          <w:lang w:val="ro-RO"/>
                        </w:rPr>
                        <w:t xml:space="preserve">V. Alecsandri 99/1 </w:t>
                      </w:r>
                      <w:r w:rsidRPr="005A6A90">
                        <w:rPr>
                          <w:rFonts w:asciiTheme="majorHAnsi" w:hAnsiTheme="majorHAnsi"/>
                          <w:sz w:val="22"/>
                          <w:szCs w:val="22"/>
                          <w:lang w:val="ro-RO"/>
                        </w:rPr>
                        <w:t>MD</w:t>
                      </w:r>
                      <w:r w:rsidR="005A6A90" w:rsidRPr="005A6A90">
                        <w:rPr>
                          <w:rFonts w:asciiTheme="majorHAnsi" w:hAnsiTheme="majorHAnsi"/>
                          <w:sz w:val="22"/>
                          <w:szCs w:val="22"/>
                          <w:lang w:val="ro-RO"/>
                        </w:rPr>
                        <w:t>- 2012</w:t>
                      </w:r>
                      <w:r w:rsidRPr="005A6A90">
                        <w:rPr>
                          <w:rFonts w:asciiTheme="majorHAnsi" w:hAnsiTheme="majorHAnsi"/>
                          <w:sz w:val="22"/>
                          <w:szCs w:val="22"/>
                          <w:lang w:val="ro-RO"/>
                        </w:rPr>
                        <w:t xml:space="preserve"> </w:t>
                      </w:r>
                    </w:p>
                    <w:p w14:paraId="2D1B4D68" w14:textId="50942FC4" w:rsidR="00514BA8" w:rsidRPr="005A6A90" w:rsidRDefault="00514BA8" w:rsidP="00514BA8">
                      <w:pPr>
                        <w:pStyle w:val="Default"/>
                        <w:spacing w:after="80"/>
                        <w:ind w:left="720"/>
                        <w:rPr>
                          <w:rFonts w:asciiTheme="majorHAnsi" w:hAnsiTheme="majorHAnsi"/>
                          <w:sz w:val="22"/>
                          <w:szCs w:val="22"/>
                          <w:lang w:val="ro-RO"/>
                        </w:rPr>
                      </w:pPr>
                      <w:proofErr w:type="spellStart"/>
                      <w:r w:rsidRPr="005A6A90">
                        <w:rPr>
                          <w:rFonts w:asciiTheme="majorHAnsi" w:hAnsiTheme="majorHAnsi"/>
                          <w:sz w:val="22"/>
                          <w:szCs w:val="22"/>
                          <w:lang w:val="ro-RO"/>
                        </w:rPr>
                        <w:t>Chişinău</w:t>
                      </w:r>
                      <w:proofErr w:type="spellEnd"/>
                      <w:r w:rsidRPr="005A6A90">
                        <w:rPr>
                          <w:rFonts w:asciiTheme="majorHAnsi" w:hAnsiTheme="majorHAnsi"/>
                          <w:sz w:val="22"/>
                          <w:szCs w:val="22"/>
                          <w:lang w:val="ro-RO"/>
                        </w:rPr>
                        <w:t>, Republica Moldova</w:t>
                      </w:r>
                    </w:p>
                    <w:p w14:paraId="0B75500C" w14:textId="0B4A63A1" w:rsidR="00514BA8" w:rsidRPr="005A6A90" w:rsidRDefault="005A6A90" w:rsidP="00514BA8">
                      <w:pPr>
                        <w:pStyle w:val="Default"/>
                        <w:spacing w:after="80"/>
                        <w:ind w:left="720"/>
                        <w:rPr>
                          <w:rFonts w:asciiTheme="majorHAnsi" w:hAnsiTheme="majorHAnsi"/>
                          <w:sz w:val="22"/>
                          <w:szCs w:val="22"/>
                          <w:lang w:val="ro-RO"/>
                        </w:rPr>
                      </w:pPr>
                      <w:r w:rsidRPr="005A6A90">
                        <w:rPr>
                          <w:rFonts w:asciiTheme="majorHAnsi" w:hAnsiTheme="majorHAnsi"/>
                          <w:sz w:val="22"/>
                          <w:szCs w:val="22"/>
                          <w:lang w:val="ro-RO"/>
                        </w:rPr>
                        <w:t>Telefon</w:t>
                      </w:r>
                      <w:r w:rsidR="00514BA8" w:rsidRPr="005A6A90">
                        <w:rPr>
                          <w:rFonts w:asciiTheme="majorHAnsi" w:hAnsiTheme="majorHAnsi"/>
                          <w:sz w:val="22"/>
                          <w:szCs w:val="22"/>
                          <w:lang w:val="ro-RO"/>
                        </w:rPr>
                        <w:t xml:space="preserve">: </w:t>
                      </w:r>
                      <w:r w:rsidRPr="005A6A90">
                        <w:rPr>
                          <w:rFonts w:asciiTheme="majorHAnsi" w:hAnsiTheme="majorHAnsi"/>
                          <w:sz w:val="22"/>
                          <w:szCs w:val="22"/>
                          <w:lang w:val="ro-RO"/>
                        </w:rPr>
                        <w:t xml:space="preserve">+373 22 22 63 43 ext. 111; </w:t>
                      </w:r>
                      <w:r w:rsidR="00514BA8" w:rsidRPr="005A6A90">
                        <w:rPr>
                          <w:rFonts w:asciiTheme="majorHAnsi" w:hAnsiTheme="majorHAnsi"/>
                          <w:sz w:val="22"/>
                          <w:szCs w:val="22"/>
                          <w:lang w:val="ro-RO"/>
                        </w:rPr>
                        <w:t xml:space="preserve">Fax: </w:t>
                      </w:r>
                      <w:r w:rsidRPr="005A6A90">
                        <w:rPr>
                          <w:rFonts w:asciiTheme="majorHAnsi" w:hAnsiTheme="majorHAnsi"/>
                          <w:sz w:val="22"/>
                          <w:szCs w:val="22"/>
                          <w:lang w:val="ro-RO"/>
                        </w:rPr>
                        <w:t>+373 22 22 63 87</w:t>
                      </w:r>
                    </w:p>
                    <w:p w14:paraId="2E8C97DB" w14:textId="77777777" w:rsidR="00514BA8" w:rsidRDefault="00514BA8" w:rsidP="00514BA8">
                      <w:pPr>
                        <w:spacing w:after="0"/>
                        <w:rPr>
                          <w:i/>
                          <w:iCs/>
                          <w:color w:val="7F7F7F" w:themeColor="text1" w:themeTint="80"/>
                          <w:sz w:val="24"/>
                        </w:rPr>
                      </w:pPr>
                    </w:p>
                  </w:txbxContent>
                </v:textbox>
                <w10:anchorlock/>
              </v:shape>
            </w:pict>
          </mc:Fallback>
        </mc:AlternateContent>
      </w:r>
    </w:p>
    <w:p w14:paraId="1CD20186" w14:textId="4146214F" w:rsidR="00925BF9" w:rsidRPr="009D289C" w:rsidRDefault="00925BF9" w:rsidP="009D289C">
      <w:pPr>
        <w:pStyle w:val="Default"/>
        <w:spacing w:line="276" w:lineRule="auto"/>
        <w:jc w:val="center"/>
        <w:rPr>
          <w:rFonts w:ascii="Cambria" w:hAnsi="Cambria"/>
          <w:lang w:val="ro-RO"/>
        </w:rPr>
      </w:pPr>
    </w:p>
    <w:p w14:paraId="3E95FDD7" w14:textId="0DF92FD4" w:rsidR="00925BF9" w:rsidRPr="009D289C" w:rsidRDefault="006C2032" w:rsidP="009D289C">
      <w:pPr>
        <w:spacing w:after="0"/>
        <w:jc w:val="both"/>
        <w:rPr>
          <w:rFonts w:ascii="Cambria" w:hAnsi="Cambria"/>
          <w:sz w:val="24"/>
          <w:szCs w:val="24"/>
          <w:lang w:val="ro-RO"/>
        </w:rPr>
      </w:pPr>
      <w:r w:rsidRPr="009D289C">
        <w:rPr>
          <w:rFonts w:ascii="Cambria" w:hAnsi="Cambria"/>
          <w:sz w:val="24"/>
          <w:szCs w:val="24"/>
          <w:lang w:val="ro-RO"/>
        </w:rPr>
        <w:t>Se acceptă oferte primite prin poştă, curier</w:t>
      </w:r>
      <w:r w:rsidR="00AF30F7" w:rsidRPr="009D289C">
        <w:rPr>
          <w:rFonts w:ascii="Cambria" w:hAnsi="Cambria"/>
          <w:sz w:val="24"/>
          <w:szCs w:val="24"/>
          <w:lang w:val="ro-RO"/>
        </w:rPr>
        <w:t>,</w:t>
      </w:r>
      <w:r w:rsidRPr="009D289C">
        <w:rPr>
          <w:rFonts w:ascii="Cambria" w:hAnsi="Cambria"/>
          <w:sz w:val="24"/>
          <w:szCs w:val="24"/>
          <w:lang w:val="ro-RO"/>
        </w:rPr>
        <w:t xml:space="preserve"> aduse direct la </w:t>
      </w:r>
      <w:r w:rsidR="008C22EC" w:rsidRPr="009D289C">
        <w:rPr>
          <w:rFonts w:ascii="Cambria" w:eastAsiaTheme="minorEastAsia" w:hAnsi="Cambria"/>
          <w:noProof/>
          <w:sz w:val="24"/>
          <w:szCs w:val="24"/>
          <w:lang w:val="ro-RO" w:eastAsia="ro-RO"/>
        </w:rPr>
        <w:t xml:space="preserve">Centrul pentru Politici și Analize în Sănătate, Mun. Chișinău, str. V. Alecsandri 99/1, MD-2012, Republica Moldova, </w:t>
      </w:r>
      <w:r w:rsidR="00AF30F7" w:rsidRPr="009D289C">
        <w:rPr>
          <w:rFonts w:ascii="Cambria" w:hAnsi="Cambria"/>
          <w:sz w:val="24"/>
          <w:szCs w:val="24"/>
          <w:lang w:val="ro-RO"/>
        </w:rPr>
        <w:t xml:space="preserve">sau </w:t>
      </w:r>
      <w:r w:rsidR="003A5FCA" w:rsidRPr="009D289C">
        <w:rPr>
          <w:rFonts w:ascii="Cambria" w:hAnsi="Cambria"/>
          <w:sz w:val="24"/>
          <w:szCs w:val="24"/>
          <w:lang w:val="ro-RO"/>
        </w:rPr>
        <w:t>primite</w:t>
      </w:r>
      <w:r w:rsidR="00AF30F7" w:rsidRPr="009D289C">
        <w:rPr>
          <w:rFonts w:ascii="Cambria" w:hAnsi="Cambria"/>
          <w:sz w:val="24"/>
          <w:szCs w:val="24"/>
          <w:lang w:val="ro-RO"/>
        </w:rPr>
        <w:t xml:space="preserve"> prin e-mail</w:t>
      </w:r>
      <w:r w:rsidR="003A5FCA" w:rsidRPr="009D289C">
        <w:rPr>
          <w:rFonts w:ascii="Cambria" w:hAnsi="Cambria"/>
          <w:sz w:val="24"/>
          <w:szCs w:val="24"/>
          <w:lang w:val="ro-RO"/>
        </w:rPr>
        <w:t>,</w:t>
      </w:r>
      <w:r w:rsidR="00AF30F7" w:rsidRPr="009D289C">
        <w:rPr>
          <w:rFonts w:ascii="Cambria" w:hAnsi="Cambria"/>
          <w:sz w:val="24"/>
          <w:szCs w:val="24"/>
          <w:lang w:val="ro-RO"/>
        </w:rPr>
        <w:t xml:space="preserve"> </w:t>
      </w:r>
      <w:r w:rsidRPr="009D289C">
        <w:rPr>
          <w:rFonts w:ascii="Cambria" w:hAnsi="Cambria"/>
          <w:sz w:val="24"/>
          <w:szCs w:val="24"/>
          <w:lang w:val="ro-RO"/>
        </w:rPr>
        <w:t>în condiţia în care oferta financiară şi cea tehnică sunt transmi</w:t>
      </w:r>
      <w:r w:rsidR="003A5FCA" w:rsidRPr="009D289C">
        <w:rPr>
          <w:rFonts w:ascii="Cambria" w:hAnsi="Cambria"/>
          <w:sz w:val="24"/>
          <w:szCs w:val="24"/>
          <w:lang w:val="ro-RO"/>
        </w:rPr>
        <w:t>s</w:t>
      </w:r>
      <w:r w:rsidRPr="009D289C">
        <w:rPr>
          <w:rFonts w:ascii="Cambria" w:hAnsi="Cambria"/>
          <w:sz w:val="24"/>
          <w:szCs w:val="24"/>
          <w:lang w:val="ro-RO"/>
        </w:rPr>
        <w:t>e în mesaje separate.</w:t>
      </w:r>
    </w:p>
    <w:p w14:paraId="01264298" w14:textId="77777777" w:rsidR="00792201" w:rsidRPr="009D289C" w:rsidRDefault="00792201" w:rsidP="009D289C">
      <w:pPr>
        <w:pStyle w:val="Default"/>
        <w:spacing w:line="276" w:lineRule="auto"/>
        <w:jc w:val="both"/>
        <w:rPr>
          <w:rFonts w:ascii="Cambria" w:hAnsi="Cambria"/>
          <w:lang w:val="ro-RO"/>
        </w:rPr>
      </w:pPr>
    </w:p>
    <w:p w14:paraId="1B380271" w14:textId="09D83CAC" w:rsidR="006C2032" w:rsidRPr="009D289C" w:rsidRDefault="006C2032" w:rsidP="009D289C">
      <w:pPr>
        <w:spacing w:after="0"/>
        <w:jc w:val="both"/>
        <w:rPr>
          <w:rFonts w:ascii="Cambria" w:eastAsiaTheme="minorEastAsia" w:hAnsi="Cambria"/>
          <w:noProof/>
          <w:color w:val="1F497D"/>
          <w:sz w:val="24"/>
          <w:szCs w:val="24"/>
          <w:lang w:val="ro-RO" w:eastAsia="ro-RO"/>
        </w:rPr>
      </w:pPr>
      <w:r w:rsidRPr="009D289C">
        <w:rPr>
          <w:rFonts w:ascii="Cambria" w:hAnsi="Cambria" w:cs="Arial"/>
          <w:sz w:val="24"/>
          <w:szCs w:val="24"/>
          <w:lang w:val="ro-RO"/>
        </w:rPr>
        <w:t>În cazul ofertelor expediate prin e-mail, în c</w:t>
      </w:r>
      <w:r w:rsidR="003A5FCA" w:rsidRPr="009D289C">
        <w:rPr>
          <w:rFonts w:ascii="Cambria" w:hAnsi="Cambria" w:cs="Arial"/>
          <w:sz w:val="24"/>
          <w:szCs w:val="24"/>
          <w:lang w:val="ro-RO"/>
        </w:rPr>
        <w:t>â</w:t>
      </w:r>
      <w:r w:rsidRPr="009D289C">
        <w:rPr>
          <w:rFonts w:ascii="Cambria" w:hAnsi="Cambria" w:cs="Arial"/>
          <w:sz w:val="24"/>
          <w:szCs w:val="24"/>
          <w:lang w:val="ro-RO"/>
        </w:rPr>
        <w:t xml:space="preserve">mpul </w:t>
      </w:r>
      <w:r w:rsidRPr="009D289C">
        <w:rPr>
          <w:rFonts w:ascii="Cambria" w:hAnsi="Cambria" w:cs="Arial"/>
          <w:sz w:val="24"/>
          <w:szCs w:val="24"/>
          <w:u w:val="single"/>
          <w:lang w:val="ro-RO"/>
        </w:rPr>
        <w:t xml:space="preserve">subiect </w:t>
      </w:r>
      <w:r w:rsidRPr="009D289C">
        <w:rPr>
          <w:rFonts w:ascii="Cambria" w:hAnsi="Cambria" w:cs="Arial"/>
          <w:sz w:val="24"/>
          <w:szCs w:val="24"/>
          <w:lang w:val="ro-RO"/>
        </w:rPr>
        <w:t xml:space="preserve">se va indica următorul text: </w:t>
      </w:r>
      <w:r w:rsidR="00416E2F" w:rsidRPr="009D289C">
        <w:rPr>
          <w:rFonts w:ascii="Cambria" w:hAnsi="Cambria" w:cs="Arial"/>
          <w:sz w:val="24"/>
          <w:szCs w:val="24"/>
          <w:lang w:val="ro-RO"/>
        </w:rPr>
        <w:t>Licitație deschisă nr.</w:t>
      </w:r>
      <w:r w:rsidR="00781DFA" w:rsidRPr="009D289C">
        <w:rPr>
          <w:rFonts w:ascii="Cambria" w:hAnsi="Cambria" w:cs="Arial"/>
          <w:sz w:val="24"/>
          <w:szCs w:val="24"/>
          <w:lang w:val="ro-RO"/>
        </w:rPr>
        <w:t xml:space="preserve"> </w:t>
      </w:r>
      <w:r w:rsidR="008C22EC" w:rsidRPr="009D289C">
        <w:rPr>
          <w:rFonts w:ascii="Cambria" w:hAnsi="Cambria" w:cs="Arial"/>
          <w:sz w:val="24"/>
          <w:szCs w:val="24"/>
          <w:lang w:val="ro-RO"/>
        </w:rPr>
        <w:t xml:space="preserve">01/MS-FS/2018 </w:t>
      </w:r>
      <w:r w:rsidR="002157D5" w:rsidRPr="009D289C">
        <w:rPr>
          <w:rFonts w:ascii="Cambria" w:hAnsi="Cambria" w:cs="Arial"/>
          <w:sz w:val="24"/>
          <w:szCs w:val="24"/>
          <w:lang w:val="ro-RO"/>
        </w:rPr>
        <w:t xml:space="preserve">ofertă tehnică/financiară. Ofertele prin e-mail vor fi expediate în </w:t>
      </w:r>
      <w:r w:rsidR="00F16F65" w:rsidRPr="009D289C">
        <w:rPr>
          <w:rFonts w:ascii="Cambria" w:hAnsi="Cambria" w:cs="Arial"/>
          <w:sz w:val="24"/>
          <w:szCs w:val="24"/>
          <w:u w:val="single"/>
          <w:lang w:val="ro-RO"/>
        </w:rPr>
        <w:t xml:space="preserve">atenția </w:t>
      </w:r>
      <w:r w:rsidR="008C22EC" w:rsidRPr="009D289C">
        <w:rPr>
          <w:rFonts w:ascii="Cambria" w:hAnsi="Cambria" w:cs="Arial"/>
          <w:sz w:val="24"/>
          <w:szCs w:val="24"/>
          <w:u w:val="single"/>
          <w:lang w:val="ro-RO"/>
        </w:rPr>
        <w:t xml:space="preserve">D-lui </w:t>
      </w:r>
      <w:r w:rsidR="008C22EC" w:rsidRPr="009D289C">
        <w:rPr>
          <w:rFonts w:ascii="Cambria" w:eastAsiaTheme="minorEastAsia" w:hAnsi="Cambria"/>
          <w:noProof/>
          <w:color w:val="1F497D"/>
          <w:sz w:val="24"/>
          <w:szCs w:val="24"/>
          <w:lang w:val="ro-RO" w:eastAsia="ro-RO"/>
        </w:rPr>
        <w:t xml:space="preserve">Captaciuc Cezar - Coordonator Procurări, e-mail: </w:t>
      </w:r>
      <w:hyperlink r:id="rId6" w:history="1">
        <w:r w:rsidR="008C22EC" w:rsidRPr="009D289C">
          <w:rPr>
            <w:rStyle w:val="Hyperlink"/>
            <w:rFonts w:ascii="Cambria" w:eastAsiaTheme="minorEastAsia" w:hAnsi="Cambria"/>
            <w:noProof/>
            <w:sz w:val="24"/>
            <w:szCs w:val="24"/>
            <w:lang w:val="ro-RO" w:eastAsia="ro-RO"/>
          </w:rPr>
          <w:t>cezar.captaciuc@pas.md</w:t>
        </w:r>
      </w:hyperlink>
    </w:p>
    <w:p w14:paraId="4EC25AA7" w14:textId="77777777" w:rsidR="00F13FBE" w:rsidRPr="009D289C" w:rsidRDefault="00F13FBE" w:rsidP="009D289C">
      <w:pPr>
        <w:pStyle w:val="Default"/>
        <w:spacing w:line="276" w:lineRule="auto"/>
        <w:jc w:val="both"/>
        <w:rPr>
          <w:rFonts w:ascii="Cambria" w:hAnsi="Cambria"/>
          <w:b/>
          <w:lang w:val="ro-RO"/>
        </w:rPr>
      </w:pPr>
      <w:r w:rsidRPr="009D289C">
        <w:rPr>
          <w:rFonts w:ascii="Cambria" w:hAnsi="Cambria"/>
          <w:b/>
          <w:lang w:val="ro-RO"/>
        </w:rPr>
        <w:t>Evaluarea Ofertelor: Considerații de Calitate și Cost</w:t>
      </w:r>
    </w:p>
    <w:p w14:paraId="111C9BF3" w14:textId="77777777" w:rsidR="00F13FBE" w:rsidRPr="009D289C" w:rsidRDefault="00F13FBE" w:rsidP="009D289C">
      <w:pPr>
        <w:pStyle w:val="Default"/>
        <w:spacing w:line="276" w:lineRule="auto"/>
        <w:jc w:val="both"/>
        <w:rPr>
          <w:rFonts w:ascii="Cambria" w:hAnsi="Cambria"/>
          <w:lang w:val="ro-RO"/>
        </w:rPr>
      </w:pPr>
      <w:r w:rsidRPr="009D289C">
        <w:rPr>
          <w:rFonts w:ascii="Cambria" w:hAnsi="Cambria"/>
          <w:lang w:val="ro-RO"/>
        </w:rPr>
        <w:t xml:space="preserve">Evaluarea ofertelor se va efectua în două etape: în primul rând </w:t>
      </w:r>
      <w:r w:rsidR="003A5FCA" w:rsidRPr="009D289C">
        <w:rPr>
          <w:rFonts w:ascii="Cambria" w:hAnsi="Cambria"/>
          <w:lang w:val="ro-RO"/>
        </w:rPr>
        <w:t xml:space="preserve">- </w:t>
      </w:r>
      <w:r w:rsidRPr="009D289C">
        <w:rPr>
          <w:rFonts w:ascii="Cambria" w:hAnsi="Cambria"/>
          <w:lang w:val="ro-RO"/>
        </w:rPr>
        <w:t xml:space="preserve">evaluarea calității, iar în al doilea rând </w:t>
      </w:r>
      <w:r w:rsidR="003A5FCA" w:rsidRPr="009D289C">
        <w:rPr>
          <w:rFonts w:ascii="Cambria" w:hAnsi="Cambria"/>
          <w:lang w:val="ro-RO"/>
        </w:rPr>
        <w:t xml:space="preserve">- </w:t>
      </w:r>
      <w:r w:rsidRPr="009D289C">
        <w:rPr>
          <w:rFonts w:ascii="Cambria" w:hAnsi="Cambria"/>
          <w:lang w:val="ro-RO"/>
        </w:rPr>
        <w:t>evaluarea costurilor. Evaluatorii ofertelor tehnice nu trebuie să aibă acces la ofertele financiare, până în momentul în care evaluarea tehnică este finalizată. Ofertele financiare se vor deschide ulterior.</w:t>
      </w:r>
    </w:p>
    <w:p w14:paraId="71034EBD" w14:textId="77777777" w:rsidR="00914B5A" w:rsidRDefault="00914B5A" w:rsidP="009D289C">
      <w:pPr>
        <w:pStyle w:val="Default"/>
        <w:spacing w:line="276" w:lineRule="auto"/>
        <w:jc w:val="center"/>
        <w:rPr>
          <w:rFonts w:ascii="Cambria" w:hAnsi="Cambria"/>
          <w:b/>
          <w:lang w:val="ro-RO"/>
        </w:rPr>
      </w:pPr>
    </w:p>
    <w:p w14:paraId="1197869B" w14:textId="663A09A2" w:rsidR="00F13FBE" w:rsidRPr="009D289C" w:rsidRDefault="00F13FBE" w:rsidP="009D289C">
      <w:pPr>
        <w:pStyle w:val="Default"/>
        <w:spacing w:line="276" w:lineRule="auto"/>
        <w:jc w:val="center"/>
        <w:rPr>
          <w:rFonts w:ascii="Cambria" w:hAnsi="Cambria"/>
          <w:b/>
          <w:lang w:val="ro-RO"/>
        </w:rPr>
      </w:pPr>
      <w:r w:rsidRPr="009D289C">
        <w:rPr>
          <w:rFonts w:ascii="Cambria" w:hAnsi="Cambria"/>
          <w:b/>
          <w:lang w:val="ro-RO"/>
        </w:rPr>
        <w:t>Evaluarea Calității</w:t>
      </w:r>
    </w:p>
    <w:p w14:paraId="7D13AD2A" w14:textId="15CE1329" w:rsidR="00F13FBE" w:rsidRPr="009D289C" w:rsidRDefault="001B0C2B" w:rsidP="009D289C">
      <w:pPr>
        <w:pStyle w:val="Default"/>
        <w:numPr>
          <w:ilvl w:val="0"/>
          <w:numId w:val="3"/>
        </w:numPr>
        <w:spacing w:line="276" w:lineRule="auto"/>
        <w:ind w:left="426"/>
        <w:jc w:val="both"/>
        <w:rPr>
          <w:rFonts w:ascii="Cambria" w:hAnsi="Cambria"/>
          <w:lang w:val="ro-RO"/>
        </w:rPr>
      </w:pPr>
      <w:r>
        <w:rPr>
          <w:rFonts w:ascii="Cambria" w:hAnsi="Cambria"/>
          <w:lang w:val="ro-RO"/>
        </w:rPr>
        <w:t>Centrul PAS</w:t>
      </w:r>
      <w:r w:rsidR="00F13FBE" w:rsidRPr="009D289C">
        <w:rPr>
          <w:rFonts w:ascii="Cambria" w:hAnsi="Cambria"/>
          <w:lang w:val="ro-RO"/>
        </w:rPr>
        <w:t xml:space="preserve"> va evalua fiecare propunere tehnică luând în considerare mai multe criterii: (a)</w:t>
      </w:r>
      <w:r w:rsidR="00E30714" w:rsidRPr="009D289C">
        <w:rPr>
          <w:rFonts w:ascii="Cambria" w:hAnsi="Cambria"/>
          <w:lang w:val="ro-RO"/>
        </w:rPr>
        <w:t xml:space="preserve"> calificarea și experiența necesară pentru executarea contractului </w:t>
      </w:r>
      <w:r w:rsidR="00F13FBE" w:rsidRPr="009D289C">
        <w:rPr>
          <w:rFonts w:ascii="Cambria" w:hAnsi="Cambria"/>
          <w:lang w:val="ro-RO"/>
        </w:rPr>
        <w:t xml:space="preserve">(b) calitatea metodologiei propuse, (c) calificările </w:t>
      </w:r>
      <w:r w:rsidR="00E30714" w:rsidRPr="009D289C">
        <w:rPr>
          <w:rFonts w:ascii="Cambria" w:hAnsi="Cambria"/>
          <w:lang w:val="ro-RO"/>
        </w:rPr>
        <w:t xml:space="preserve">și experiența </w:t>
      </w:r>
      <w:r w:rsidR="00F13FBE" w:rsidRPr="009D289C">
        <w:rPr>
          <w:rFonts w:ascii="Cambria" w:hAnsi="Cambria"/>
          <w:lang w:val="ro-RO"/>
        </w:rPr>
        <w:t xml:space="preserve">personalului-cheie </w:t>
      </w:r>
      <w:r w:rsidR="00E30714" w:rsidRPr="009D289C">
        <w:rPr>
          <w:rFonts w:ascii="Cambria" w:hAnsi="Cambria"/>
          <w:lang w:val="ro-RO"/>
        </w:rPr>
        <w:t>propus pentru sarcină</w:t>
      </w:r>
      <w:r w:rsidR="00F13FBE" w:rsidRPr="009D289C">
        <w:rPr>
          <w:rFonts w:ascii="Cambria" w:hAnsi="Cambria"/>
          <w:lang w:val="ro-RO"/>
        </w:rPr>
        <w:t xml:space="preserve">. </w:t>
      </w:r>
    </w:p>
    <w:p w14:paraId="76E721AF" w14:textId="5BEFEDFD" w:rsidR="00F13FBE" w:rsidRPr="009D289C" w:rsidRDefault="00F13FBE" w:rsidP="009D289C">
      <w:pPr>
        <w:pStyle w:val="Default"/>
        <w:spacing w:line="276" w:lineRule="auto"/>
        <w:ind w:left="426"/>
        <w:jc w:val="both"/>
        <w:rPr>
          <w:rFonts w:ascii="Cambria" w:hAnsi="Cambria"/>
          <w:lang w:val="ro-RO"/>
        </w:rPr>
      </w:pPr>
      <w:r w:rsidRPr="009D289C">
        <w:rPr>
          <w:rFonts w:ascii="Cambria" w:hAnsi="Cambria"/>
          <w:lang w:val="ro-RO"/>
        </w:rPr>
        <w:t xml:space="preserve">Ponderile propuse pentru propunerile tehnice și financiare sunt prezentate </w:t>
      </w:r>
      <w:r w:rsidR="00781DFA" w:rsidRPr="009D289C">
        <w:rPr>
          <w:rFonts w:ascii="Cambria" w:hAnsi="Cambria"/>
          <w:lang w:val="ro-RO"/>
        </w:rPr>
        <w:t>mai jos</w:t>
      </w:r>
      <w:r w:rsidRPr="009D289C">
        <w:rPr>
          <w:rFonts w:ascii="Cambria" w:hAnsi="Cambria"/>
          <w:lang w:val="ro-RO"/>
        </w:rPr>
        <w:t>.</w:t>
      </w:r>
    </w:p>
    <w:p w14:paraId="1E89F9AD" w14:textId="7164EAB3" w:rsidR="00781DFA" w:rsidRPr="009D289C" w:rsidRDefault="00781DFA" w:rsidP="009D289C">
      <w:pPr>
        <w:pStyle w:val="Default"/>
        <w:spacing w:line="276" w:lineRule="auto"/>
        <w:ind w:left="426"/>
        <w:jc w:val="both"/>
        <w:rPr>
          <w:rFonts w:ascii="Cambria" w:hAnsi="Cambria"/>
          <w:lang w:val="ro-RO"/>
        </w:rPr>
      </w:pPr>
      <w:r w:rsidRPr="009D289C">
        <w:rPr>
          <w:rFonts w:ascii="Cambria" w:hAnsi="Cambria"/>
          <w:lang w:val="ro-RO"/>
        </w:rPr>
        <w:t>Punctajul pentru oferta tehnică se va calcula după următorul barem:</w:t>
      </w:r>
    </w:p>
    <w:p w14:paraId="776F1BC2" w14:textId="77777777" w:rsidR="008C22EC" w:rsidRPr="009D289C" w:rsidRDefault="008C22EC" w:rsidP="009D289C">
      <w:pPr>
        <w:pStyle w:val="ListParagraph"/>
        <w:numPr>
          <w:ilvl w:val="0"/>
          <w:numId w:val="30"/>
        </w:numPr>
        <w:spacing w:after="0" w:line="240" w:lineRule="auto"/>
        <w:jc w:val="both"/>
        <w:rPr>
          <w:rFonts w:ascii="Cambria" w:hAnsi="Cambria"/>
          <w:sz w:val="24"/>
          <w:szCs w:val="24"/>
          <w:lang w:val="ro-RO"/>
        </w:rPr>
      </w:pPr>
      <w:r w:rsidRPr="009D289C">
        <w:rPr>
          <w:rFonts w:ascii="Cambria" w:hAnsi="Cambria"/>
          <w:sz w:val="24"/>
          <w:szCs w:val="24"/>
          <w:lang w:val="ro-RO"/>
        </w:rPr>
        <w:t>Relevanța metodologiei propuse  și conformitatea ei la termenii de referință – 40 puncte</w:t>
      </w:r>
    </w:p>
    <w:p w14:paraId="264A2FCC" w14:textId="357FC458" w:rsidR="008C22EC" w:rsidRPr="009D289C" w:rsidRDefault="008C22EC" w:rsidP="009D289C">
      <w:pPr>
        <w:pStyle w:val="ListParagraph"/>
        <w:numPr>
          <w:ilvl w:val="0"/>
          <w:numId w:val="30"/>
        </w:numPr>
        <w:spacing w:after="0" w:line="240" w:lineRule="auto"/>
        <w:jc w:val="both"/>
        <w:rPr>
          <w:rFonts w:ascii="Cambria" w:hAnsi="Cambria"/>
          <w:sz w:val="24"/>
          <w:szCs w:val="24"/>
          <w:lang w:val="ro-RO"/>
        </w:rPr>
      </w:pPr>
      <w:r w:rsidRPr="009D289C">
        <w:rPr>
          <w:rFonts w:ascii="Cambria" w:hAnsi="Cambria"/>
          <w:sz w:val="24"/>
          <w:szCs w:val="24"/>
          <w:lang w:val="ro-RO"/>
        </w:rPr>
        <w:t>Experienţa profesională a persoane-cheie ce for fi implicate în procesul de prestare a serviciilor – 60 puncte</w:t>
      </w:r>
    </w:p>
    <w:p w14:paraId="4CC33BE3" w14:textId="77777777" w:rsidR="008C22EC" w:rsidRPr="009D289C" w:rsidRDefault="008C22EC" w:rsidP="009D289C">
      <w:pPr>
        <w:pStyle w:val="ListParagraph"/>
        <w:spacing w:after="0" w:line="240" w:lineRule="auto"/>
        <w:ind w:left="1080"/>
        <w:jc w:val="both"/>
        <w:rPr>
          <w:rFonts w:ascii="Cambria" w:hAnsi="Cambria"/>
          <w:sz w:val="24"/>
          <w:szCs w:val="24"/>
          <w:lang w:val="ro-RO"/>
        </w:rPr>
      </w:pPr>
    </w:p>
    <w:p w14:paraId="0C1476AE" w14:textId="42044093" w:rsidR="00F13FBE" w:rsidRDefault="00F13FBE" w:rsidP="009D289C">
      <w:pPr>
        <w:pStyle w:val="Default"/>
        <w:spacing w:line="276" w:lineRule="auto"/>
        <w:jc w:val="both"/>
        <w:rPr>
          <w:rFonts w:ascii="Cambria" w:hAnsi="Cambria"/>
          <w:lang w:val="ro-RO"/>
        </w:rPr>
      </w:pPr>
      <w:r w:rsidRPr="009D289C">
        <w:rPr>
          <w:rFonts w:ascii="Cambria" w:hAnsi="Cambria"/>
          <w:b/>
          <w:lang w:val="ro-RO"/>
        </w:rPr>
        <w:lastRenderedPageBreak/>
        <w:t>Total:</w:t>
      </w:r>
      <w:r w:rsidRPr="009D289C">
        <w:rPr>
          <w:rFonts w:ascii="Cambria" w:hAnsi="Cambria"/>
          <w:lang w:val="ro-RO"/>
        </w:rPr>
        <w:t xml:space="preserve"> 100 puncte</w:t>
      </w:r>
    </w:p>
    <w:p w14:paraId="75EFE7C4" w14:textId="77777777" w:rsidR="000F39DB" w:rsidRPr="009D289C" w:rsidRDefault="000F39DB" w:rsidP="009D289C">
      <w:pPr>
        <w:spacing w:after="0"/>
        <w:jc w:val="both"/>
        <w:rPr>
          <w:rFonts w:ascii="Cambria" w:hAnsi="Cambria"/>
          <w:sz w:val="24"/>
          <w:szCs w:val="24"/>
        </w:rPr>
      </w:pPr>
      <w:r w:rsidRPr="009D289C">
        <w:rPr>
          <w:rFonts w:ascii="Cambria" w:hAnsi="Cambria"/>
          <w:sz w:val="24"/>
          <w:szCs w:val="24"/>
        </w:rPr>
        <w:t xml:space="preserve">Scorul tehnic (St) minim necesar pentru a fi acceptat pentru evaluarea financiară este de: </w:t>
      </w:r>
      <w:r w:rsidRPr="009D289C">
        <w:rPr>
          <w:rFonts w:ascii="Cambria" w:hAnsi="Cambria"/>
          <w:b/>
          <w:sz w:val="24"/>
          <w:szCs w:val="24"/>
        </w:rPr>
        <w:t>75 puncte</w:t>
      </w:r>
    </w:p>
    <w:p w14:paraId="1A637E45" w14:textId="77777777" w:rsidR="000F39DB" w:rsidRPr="009D289C" w:rsidRDefault="000F39DB" w:rsidP="009D289C">
      <w:pPr>
        <w:pStyle w:val="Default"/>
        <w:spacing w:line="276" w:lineRule="auto"/>
        <w:ind w:left="426"/>
        <w:jc w:val="both"/>
        <w:rPr>
          <w:rFonts w:ascii="Cambria" w:hAnsi="Cambria"/>
          <w:b/>
        </w:rPr>
      </w:pPr>
    </w:p>
    <w:p w14:paraId="079D1109" w14:textId="5D3F7360" w:rsidR="008C22EC" w:rsidRPr="009D289C" w:rsidRDefault="008C22EC" w:rsidP="009D289C">
      <w:pPr>
        <w:pStyle w:val="Default"/>
        <w:numPr>
          <w:ilvl w:val="0"/>
          <w:numId w:val="3"/>
        </w:numPr>
        <w:spacing w:line="276" w:lineRule="auto"/>
        <w:ind w:left="426"/>
        <w:jc w:val="both"/>
        <w:rPr>
          <w:rFonts w:ascii="Cambria" w:hAnsi="Cambria"/>
          <w:b/>
          <w:u w:val="single"/>
          <w:lang w:val="ro-RO"/>
        </w:rPr>
      </w:pPr>
      <w:r w:rsidRPr="009D289C">
        <w:rPr>
          <w:rFonts w:ascii="Cambria" w:eastAsia="Times New Roman" w:hAnsi="Cambria" w:cs="Times New Roman"/>
          <w:lang w:val="ro-RO"/>
        </w:rPr>
        <w:t>Centrul PAS</w:t>
      </w:r>
      <w:r w:rsidRPr="009D289C">
        <w:rPr>
          <w:rFonts w:ascii="Cambria" w:hAnsi="Cambria"/>
          <w:lang w:val="ro-RO"/>
        </w:rPr>
        <w:t xml:space="preserve"> </w:t>
      </w:r>
      <w:r w:rsidR="00F13FBE" w:rsidRPr="009D289C">
        <w:rPr>
          <w:rFonts w:ascii="Cambria" w:hAnsi="Cambria"/>
          <w:lang w:val="ro-RO"/>
        </w:rPr>
        <w:t xml:space="preserve">va revizui calificările și experiența </w:t>
      </w:r>
      <w:r w:rsidR="00872B84" w:rsidRPr="009D289C">
        <w:rPr>
          <w:rFonts w:ascii="Cambria" w:hAnsi="Cambria"/>
          <w:lang w:val="ro-RO"/>
        </w:rPr>
        <w:t>companiilor, descrise în oferta tehnică</w:t>
      </w:r>
      <w:r w:rsidR="00F13FBE" w:rsidRPr="009D289C">
        <w:rPr>
          <w:rFonts w:ascii="Cambria" w:hAnsi="Cambria"/>
          <w:lang w:val="ro-RO"/>
        </w:rPr>
        <w:t xml:space="preserve">, care trebuie să fie corecte, complete și semnate de către candidat. </w:t>
      </w:r>
    </w:p>
    <w:p w14:paraId="6F417C96" w14:textId="77777777" w:rsidR="001858F1" w:rsidRPr="009D289C" w:rsidRDefault="001858F1" w:rsidP="009D289C">
      <w:pPr>
        <w:spacing w:after="0"/>
        <w:jc w:val="both"/>
        <w:rPr>
          <w:rFonts w:ascii="Cambria" w:hAnsi="Cambria" w:cs="Arial"/>
          <w:bCs/>
          <w:sz w:val="24"/>
          <w:szCs w:val="24"/>
          <w:lang w:val="ro-RO"/>
        </w:rPr>
      </w:pPr>
    </w:p>
    <w:p w14:paraId="564A495E" w14:textId="3BEBB3D0" w:rsidR="001858F1" w:rsidRPr="009D289C" w:rsidRDefault="000F39DB" w:rsidP="009D289C">
      <w:pPr>
        <w:pStyle w:val="Default"/>
        <w:numPr>
          <w:ilvl w:val="0"/>
          <w:numId w:val="3"/>
        </w:numPr>
        <w:spacing w:line="276" w:lineRule="auto"/>
        <w:ind w:left="426"/>
        <w:rPr>
          <w:rFonts w:ascii="Cambria" w:hAnsi="Cambria"/>
          <w:b/>
          <w:lang w:val="ro-RO"/>
        </w:rPr>
      </w:pPr>
      <w:r w:rsidRPr="009D289C">
        <w:rPr>
          <w:rFonts w:ascii="Cambria" w:eastAsia="Times New Roman" w:hAnsi="Cambria" w:cs="Times New Roman"/>
          <w:lang w:val="ro-RO"/>
        </w:rPr>
        <w:t>Centrul PAS</w:t>
      </w:r>
      <w:r w:rsidRPr="009D289C">
        <w:rPr>
          <w:rFonts w:ascii="Cambria" w:hAnsi="Cambria"/>
          <w:lang w:val="ro-RO"/>
        </w:rPr>
        <w:t xml:space="preserve"> </w:t>
      </w:r>
      <w:r w:rsidR="00F13FBE" w:rsidRPr="009D289C">
        <w:rPr>
          <w:rFonts w:ascii="Cambria" w:hAnsi="Cambria"/>
          <w:lang w:val="ro-RO"/>
        </w:rPr>
        <w:t>va evalua fiecare ofertă în baza gradului de adaptare la T</w:t>
      </w:r>
      <w:r w:rsidR="00872B84" w:rsidRPr="009D289C">
        <w:rPr>
          <w:rFonts w:ascii="Cambria" w:hAnsi="Cambria"/>
          <w:lang w:val="ro-RO"/>
        </w:rPr>
        <w:t>o</w:t>
      </w:r>
      <w:r w:rsidR="00F13FBE" w:rsidRPr="009D289C">
        <w:rPr>
          <w:rFonts w:ascii="Cambria" w:hAnsi="Cambria"/>
          <w:lang w:val="ro-RO"/>
        </w:rPr>
        <w:t xml:space="preserve">R. O propunere </w:t>
      </w:r>
      <w:r w:rsidR="00872B84" w:rsidRPr="009D289C">
        <w:rPr>
          <w:rFonts w:ascii="Cambria" w:hAnsi="Cambria"/>
          <w:lang w:val="ro-RO"/>
        </w:rPr>
        <w:t xml:space="preserve">poate </w:t>
      </w:r>
      <w:r w:rsidR="00F13FBE" w:rsidRPr="009D289C">
        <w:rPr>
          <w:rFonts w:ascii="Cambria" w:hAnsi="Cambria"/>
          <w:lang w:val="ro-RO"/>
        </w:rPr>
        <w:t>fi considerată necorespunzătoare și va fi respinsă la această etapă, în cazul în care nu corespu</w:t>
      </w:r>
      <w:r w:rsidR="00872B84" w:rsidRPr="009D289C">
        <w:rPr>
          <w:rFonts w:ascii="Cambria" w:hAnsi="Cambria"/>
          <w:lang w:val="ro-RO"/>
        </w:rPr>
        <w:t>nde aspectelor importante din To</w:t>
      </w:r>
      <w:r w:rsidR="00F13FBE" w:rsidRPr="009D289C">
        <w:rPr>
          <w:rFonts w:ascii="Cambria" w:hAnsi="Cambria"/>
          <w:lang w:val="ro-RO"/>
        </w:rPr>
        <w:t>R.</w:t>
      </w:r>
    </w:p>
    <w:p w14:paraId="062337C1" w14:textId="77777777" w:rsidR="001858F1" w:rsidRPr="009D289C" w:rsidRDefault="001858F1" w:rsidP="009D289C">
      <w:pPr>
        <w:spacing w:after="0"/>
        <w:rPr>
          <w:rFonts w:ascii="Cambria" w:hAnsi="Cambria"/>
          <w:b/>
          <w:sz w:val="24"/>
          <w:szCs w:val="24"/>
          <w:lang w:val="ro-RO"/>
        </w:rPr>
      </w:pPr>
    </w:p>
    <w:p w14:paraId="5F62C695" w14:textId="7AED8C10" w:rsidR="00F13FBE" w:rsidRPr="009D289C" w:rsidRDefault="00F13FBE" w:rsidP="009D289C">
      <w:pPr>
        <w:spacing w:after="0"/>
        <w:jc w:val="center"/>
        <w:rPr>
          <w:rFonts w:ascii="Cambria" w:hAnsi="Cambria"/>
          <w:b/>
          <w:sz w:val="24"/>
          <w:szCs w:val="24"/>
          <w:lang w:val="ro-RO"/>
        </w:rPr>
      </w:pPr>
      <w:r w:rsidRPr="009D289C">
        <w:rPr>
          <w:rFonts w:ascii="Cambria" w:hAnsi="Cambria"/>
          <w:b/>
          <w:sz w:val="24"/>
          <w:szCs w:val="24"/>
          <w:lang w:val="ro-RO"/>
        </w:rPr>
        <w:t>Evaluarea Costului</w:t>
      </w:r>
    </w:p>
    <w:p w14:paraId="6B691DB0" w14:textId="44708016" w:rsidR="00F13FBE" w:rsidRPr="009D289C" w:rsidRDefault="000F39DB" w:rsidP="009D289C">
      <w:pPr>
        <w:pStyle w:val="Default"/>
        <w:numPr>
          <w:ilvl w:val="0"/>
          <w:numId w:val="5"/>
        </w:numPr>
        <w:spacing w:line="276" w:lineRule="auto"/>
        <w:ind w:left="426"/>
        <w:jc w:val="both"/>
        <w:rPr>
          <w:rFonts w:ascii="Cambria" w:hAnsi="Cambria"/>
          <w:lang w:val="ro-RO"/>
        </w:rPr>
      </w:pPr>
      <w:r w:rsidRPr="009D289C">
        <w:rPr>
          <w:rFonts w:ascii="Cambria" w:eastAsia="Times New Roman" w:hAnsi="Cambria" w:cs="Times New Roman"/>
          <w:lang w:val="ro-RO"/>
        </w:rPr>
        <w:t>Centrul PAS</w:t>
      </w:r>
      <w:r w:rsidRPr="009D289C">
        <w:rPr>
          <w:rFonts w:ascii="Cambria" w:hAnsi="Cambria"/>
          <w:lang w:val="ro-RO"/>
        </w:rPr>
        <w:t xml:space="preserve"> </w:t>
      </w:r>
      <w:r w:rsidR="00F13FBE" w:rsidRPr="009D289C">
        <w:rPr>
          <w:rFonts w:ascii="Cambria" w:hAnsi="Cambria"/>
          <w:lang w:val="ro-RO"/>
        </w:rPr>
        <w:t>va anunța simultan toți consultanții despre data, ora, și locul stabilit pentru deschiderea ofertelor financiare și va prezenta punctele tehnice oferite fiecărui consultant. Data de deschidere va fi stabilită în așa mod încât consultanții să dispună de suficient timp pentru a-și planifica participarea la deschiderea ofertelor financiare. Doar ofertele financiare ale consultanților care întrunesc punctajul minim de calificare pentru calitate sunt deschise în mod public, în prezența reprezentanților consultanților care doresc să participe. Numele consultantului, punctele tehnice, și prețurile propuse vor fi citite cu voce tare și înregistrate în momentul deschiderii ofertelor financiare.</w:t>
      </w:r>
      <w:r w:rsidR="000D0EFE" w:rsidRPr="009D289C">
        <w:rPr>
          <w:rFonts w:ascii="Cambria" w:hAnsi="Cambria"/>
          <w:lang w:val="ro-RO"/>
        </w:rPr>
        <w:t xml:space="preserve"> </w:t>
      </w:r>
      <w:r w:rsidR="001B0C2B">
        <w:rPr>
          <w:rFonts w:ascii="Cambria" w:hAnsi="Cambria"/>
          <w:lang w:val="ro-RO"/>
        </w:rPr>
        <w:t>Centrul PAS</w:t>
      </w:r>
      <w:r w:rsidR="001B0C2B" w:rsidRPr="009D289C">
        <w:rPr>
          <w:rFonts w:ascii="Cambria" w:hAnsi="Cambria"/>
          <w:lang w:val="ro-RO"/>
        </w:rPr>
        <w:t xml:space="preserve"> </w:t>
      </w:r>
      <w:r w:rsidR="00F13FBE" w:rsidRPr="009D289C">
        <w:rPr>
          <w:rFonts w:ascii="Cambria" w:hAnsi="Cambria"/>
          <w:lang w:val="ro-RO"/>
        </w:rPr>
        <w:t xml:space="preserve">va anunța consultanții ale căror oferte nu au întrunit punctajul minim de calificare sau nu au corespuns CDO și TOR, iar ofertele financiare ale acestora vor fi returnate nedeschise după semnarea contractului. De asemenea, </w:t>
      </w:r>
      <w:r w:rsidR="001B0C2B">
        <w:rPr>
          <w:rFonts w:ascii="Cambria" w:hAnsi="Cambria"/>
          <w:lang w:val="ro-RO"/>
        </w:rPr>
        <w:t>Centrul PAS</w:t>
      </w:r>
      <w:r w:rsidR="001B0C2B" w:rsidRPr="009D289C">
        <w:rPr>
          <w:rFonts w:ascii="Cambria" w:hAnsi="Cambria"/>
          <w:lang w:val="ro-RO"/>
        </w:rPr>
        <w:t xml:space="preserve"> </w:t>
      </w:r>
      <w:r w:rsidR="00F13FBE" w:rsidRPr="009D289C">
        <w:rPr>
          <w:rFonts w:ascii="Cambria" w:hAnsi="Cambria"/>
          <w:lang w:val="ro-RO"/>
        </w:rPr>
        <w:t>va pregăti procesul verbal al deschiderii publice a ofertelor.</w:t>
      </w:r>
      <w:r w:rsidRPr="009D289C">
        <w:rPr>
          <w:rFonts w:ascii="Cambria" w:hAnsi="Cambria"/>
          <w:lang w:val="ro-RO"/>
        </w:rPr>
        <w:t xml:space="preserve"> </w:t>
      </w:r>
    </w:p>
    <w:p w14:paraId="3AA4E7CB" w14:textId="309DC21A" w:rsidR="000D0EFE" w:rsidRPr="009D289C" w:rsidRDefault="001B0C2B" w:rsidP="009D289C">
      <w:pPr>
        <w:pStyle w:val="Default"/>
        <w:numPr>
          <w:ilvl w:val="0"/>
          <w:numId w:val="5"/>
        </w:numPr>
        <w:spacing w:line="276" w:lineRule="auto"/>
        <w:ind w:left="426"/>
        <w:jc w:val="both"/>
        <w:rPr>
          <w:rFonts w:ascii="Cambria" w:hAnsi="Cambria"/>
          <w:lang w:val="ro-RO"/>
        </w:rPr>
      </w:pPr>
      <w:r>
        <w:rPr>
          <w:rFonts w:ascii="Cambria" w:hAnsi="Cambria"/>
          <w:lang w:val="ro-RO"/>
        </w:rPr>
        <w:t>Centrul PAS</w:t>
      </w:r>
      <w:r w:rsidRPr="009D289C">
        <w:rPr>
          <w:rFonts w:ascii="Cambria" w:hAnsi="Cambria"/>
          <w:lang w:val="ro-RO"/>
        </w:rPr>
        <w:t xml:space="preserve"> </w:t>
      </w:r>
      <w:r w:rsidR="00F13FBE" w:rsidRPr="009D289C">
        <w:rPr>
          <w:rFonts w:ascii="Cambria" w:hAnsi="Cambria"/>
          <w:lang w:val="ro-RO"/>
        </w:rPr>
        <w:t xml:space="preserve">va examina ofertele financiare. În cazul în care există erori aritmetice, acestea vor fi corectate. </w:t>
      </w:r>
    </w:p>
    <w:p w14:paraId="2A1B61D9" w14:textId="00C01349" w:rsidR="006A1B14" w:rsidRPr="001B0C2B" w:rsidRDefault="00F13FBE" w:rsidP="009D289C">
      <w:pPr>
        <w:pStyle w:val="Default"/>
        <w:numPr>
          <w:ilvl w:val="0"/>
          <w:numId w:val="5"/>
        </w:numPr>
        <w:spacing w:line="276" w:lineRule="auto"/>
        <w:ind w:left="426"/>
        <w:jc w:val="both"/>
        <w:rPr>
          <w:rFonts w:asciiTheme="majorHAnsi" w:hAnsiTheme="majorHAnsi"/>
          <w:lang w:val="ro-RO"/>
        </w:rPr>
      </w:pPr>
      <w:r w:rsidRPr="009D289C">
        <w:rPr>
          <w:rFonts w:ascii="Cambria" w:hAnsi="Cambria"/>
          <w:lang w:val="ro-RO"/>
        </w:rPr>
        <w:t xml:space="preserve">În scopul evaluării, "costul" va include toate taxele și impozitele, inclusiv contribuțiile patronului, </w:t>
      </w:r>
      <w:r w:rsidRPr="001B0C2B">
        <w:rPr>
          <w:rFonts w:asciiTheme="majorHAnsi" w:hAnsiTheme="majorHAnsi"/>
          <w:lang w:val="ro-RO"/>
        </w:rPr>
        <w:t>plătite pentru prestări</w:t>
      </w:r>
      <w:r w:rsidR="000D0EFE" w:rsidRPr="001B0C2B">
        <w:rPr>
          <w:rFonts w:asciiTheme="majorHAnsi" w:hAnsiTheme="majorHAnsi"/>
          <w:lang w:val="ro-RO"/>
        </w:rPr>
        <w:t xml:space="preserve"> servicii în Republica Moldova</w:t>
      </w:r>
      <w:r w:rsidR="00D17D93" w:rsidRPr="001B0C2B">
        <w:rPr>
          <w:rFonts w:asciiTheme="majorHAnsi" w:hAnsiTheme="majorHAnsi"/>
          <w:lang w:val="ro-RO"/>
        </w:rPr>
        <w:t>.</w:t>
      </w:r>
    </w:p>
    <w:p w14:paraId="730A4AEF" w14:textId="0276C4DE" w:rsidR="00270C60" w:rsidRDefault="00270C60" w:rsidP="009D289C">
      <w:pPr>
        <w:pStyle w:val="Default"/>
        <w:spacing w:line="276" w:lineRule="auto"/>
        <w:ind w:left="426"/>
        <w:jc w:val="both"/>
        <w:rPr>
          <w:rFonts w:asciiTheme="majorHAnsi" w:hAnsiTheme="majorHAnsi"/>
          <w:lang w:val="ro-RO"/>
        </w:rPr>
      </w:pPr>
    </w:p>
    <w:p w14:paraId="216B254F" w14:textId="77777777" w:rsidR="001B0C2B" w:rsidRPr="001B0C2B" w:rsidRDefault="001B0C2B" w:rsidP="009D289C">
      <w:pPr>
        <w:pStyle w:val="Default"/>
        <w:spacing w:line="276" w:lineRule="auto"/>
        <w:ind w:left="426"/>
        <w:jc w:val="both"/>
        <w:rPr>
          <w:rFonts w:asciiTheme="majorHAnsi" w:hAnsiTheme="majorHAnsi"/>
          <w:lang w:val="ro-RO"/>
        </w:rPr>
      </w:pPr>
    </w:p>
    <w:p w14:paraId="705F3FD0" w14:textId="77777777" w:rsidR="00CE7C7D" w:rsidRPr="001B0C2B" w:rsidRDefault="00CE7C7D" w:rsidP="009D289C">
      <w:pPr>
        <w:spacing w:after="0"/>
        <w:ind w:left="360"/>
        <w:jc w:val="both"/>
        <w:rPr>
          <w:rFonts w:asciiTheme="majorHAnsi" w:hAnsiTheme="majorHAnsi"/>
          <w:b/>
          <w:sz w:val="24"/>
          <w:szCs w:val="24"/>
          <w:u w:val="single"/>
        </w:rPr>
      </w:pPr>
      <w:r w:rsidRPr="001B0C2B">
        <w:rPr>
          <w:rFonts w:asciiTheme="majorHAnsi" w:hAnsiTheme="majorHAnsi"/>
          <w:b/>
          <w:sz w:val="24"/>
          <w:szCs w:val="24"/>
          <w:u w:val="single"/>
        </w:rPr>
        <w:t xml:space="preserve">Formula de determinare a scorului financiar </w:t>
      </w:r>
    </w:p>
    <w:p w14:paraId="6832770D" w14:textId="77777777" w:rsidR="001B0C2B" w:rsidRPr="001B0C2B" w:rsidRDefault="001B0C2B" w:rsidP="001B0C2B">
      <w:pPr>
        <w:pStyle w:val="Default"/>
        <w:spacing w:line="276" w:lineRule="auto"/>
        <w:ind w:left="450"/>
        <w:jc w:val="both"/>
        <w:rPr>
          <w:rFonts w:asciiTheme="majorHAnsi" w:hAnsiTheme="majorHAnsi"/>
          <w:lang w:val="ro-RO"/>
        </w:rPr>
      </w:pPr>
      <w:r w:rsidRPr="001B0C2B">
        <w:rPr>
          <w:rFonts w:asciiTheme="majorHAnsi" w:hAnsiTheme="majorHAnsi"/>
          <w:lang w:val="ro-RO"/>
        </w:rPr>
        <w:t xml:space="preserve">Formula de calcul al ofertei financiare </w:t>
      </w:r>
    </w:p>
    <w:p w14:paraId="730E2F1F" w14:textId="77777777" w:rsidR="001B0C2B" w:rsidRPr="001B0C2B" w:rsidRDefault="001B0C2B" w:rsidP="001B0C2B">
      <w:pPr>
        <w:spacing w:after="0"/>
        <w:ind w:left="450"/>
        <w:rPr>
          <w:rFonts w:asciiTheme="majorHAnsi" w:hAnsiTheme="majorHAnsi" w:cs="Arial"/>
          <w:b/>
          <w:sz w:val="24"/>
          <w:szCs w:val="24"/>
          <w:lang w:val="ro-MD"/>
        </w:rPr>
      </w:pPr>
    </w:p>
    <w:p w14:paraId="0232ACB4" w14:textId="77777777" w:rsidR="001B0C2B" w:rsidRPr="001B0C2B" w:rsidRDefault="001B0C2B" w:rsidP="001B0C2B">
      <w:pPr>
        <w:spacing w:after="0"/>
        <w:ind w:left="450"/>
        <w:rPr>
          <w:rFonts w:asciiTheme="majorHAnsi" w:hAnsiTheme="majorHAnsi" w:cs="Arial"/>
          <w:b/>
          <w:sz w:val="24"/>
          <w:szCs w:val="24"/>
          <w:lang w:val="ro-MD"/>
        </w:rPr>
      </w:pPr>
      <w:r w:rsidRPr="001B0C2B">
        <w:rPr>
          <w:rFonts w:asciiTheme="majorHAnsi" w:hAnsiTheme="majorHAnsi" w:cs="Arial"/>
          <w:b/>
          <w:sz w:val="24"/>
          <w:szCs w:val="24"/>
          <w:lang w:val="ro-MD"/>
        </w:rPr>
        <w:t>Variabile:</w:t>
      </w:r>
    </w:p>
    <w:p w14:paraId="6D18335B" w14:textId="77777777" w:rsidR="001B0C2B" w:rsidRPr="001B0C2B" w:rsidRDefault="001B0C2B" w:rsidP="001B0C2B">
      <w:pPr>
        <w:spacing w:after="0"/>
        <w:ind w:left="450"/>
        <w:rPr>
          <w:rFonts w:asciiTheme="majorHAnsi" w:hAnsiTheme="majorHAnsi" w:cs="Arial"/>
          <w:color w:val="000000"/>
          <w:sz w:val="24"/>
          <w:szCs w:val="24"/>
          <w:lang w:val="ro-MD"/>
        </w:rPr>
      </w:pPr>
      <w:r w:rsidRPr="001B0C2B">
        <w:rPr>
          <w:rFonts w:asciiTheme="majorHAnsi" w:hAnsiTheme="majorHAnsi" w:cs="Arial"/>
          <w:b/>
          <w:color w:val="000000"/>
          <w:sz w:val="24"/>
          <w:szCs w:val="24"/>
          <w:lang w:val="ro-MD"/>
        </w:rPr>
        <w:t>∑ oferta</w:t>
      </w:r>
      <w:r w:rsidRPr="001B0C2B">
        <w:rPr>
          <w:rFonts w:asciiTheme="majorHAnsi" w:hAnsiTheme="majorHAnsi" w:cs="Arial"/>
          <w:color w:val="000000"/>
          <w:sz w:val="24"/>
          <w:szCs w:val="24"/>
          <w:lang w:val="ro-MD"/>
        </w:rPr>
        <w:t xml:space="preserve">   </w:t>
      </w:r>
      <w:r w:rsidRPr="001B0C2B">
        <w:rPr>
          <w:rFonts w:asciiTheme="majorHAnsi" w:hAnsiTheme="majorHAnsi" w:cs="Arial"/>
          <w:color w:val="000000"/>
          <w:sz w:val="24"/>
          <w:szCs w:val="24"/>
          <w:lang w:val="ro-MD"/>
        </w:rPr>
        <w:tab/>
        <w:t>– suma propusă în ofertă financiară;</w:t>
      </w:r>
    </w:p>
    <w:p w14:paraId="54770C37" w14:textId="77777777" w:rsidR="001B0C2B" w:rsidRPr="001B0C2B" w:rsidRDefault="001B0C2B" w:rsidP="001B0C2B">
      <w:pPr>
        <w:spacing w:after="0"/>
        <w:ind w:left="450"/>
        <w:rPr>
          <w:rFonts w:asciiTheme="majorHAnsi" w:hAnsiTheme="majorHAnsi" w:cs="Arial"/>
          <w:color w:val="000000"/>
          <w:sz w:val="24"/>
          <w:szCs w:val="24"/>
          <w:lang w:val="ro-MD"/>
        </w:rPr>
      </w:pPr>
      <w:r w:rsidRPr="001B0C2B">
        <w:rPr>
          <w:rFonts w:asciiTheme="majorHAnsi" w:hAnsiTheme="majorHAnsi" w:cs="Arial"/>
          <w:b/>
          <w:color w:val="000000"/>
          <w:sz w:val="24"/>
          <w:szCs w:val="24"/>
          <w:lang w:val="ro-MD"/>
        </w:rPr>
        <w:t>∑ max</w:t>
      </w:r>
      <w:r w:rsidRPr="001B0C2B">
        <w:rPr>
          <w:rFonts w:asciiTheme="majorHAnsi" w:hAnsiTheme="majorHAnsi" w:cs="Arial"/>
          <w:color w:val="000000"/>
          <w:sz w:val="24"/>
          <w:szCs w:val="24"/>
          <w:lang w:val="ro-MD"/>
        </w:rPr>
        <w:t xml:space="preserve">   </w:t>
      </w:r>
      <w:r w:rsidRPr="001B0C2B">
        <w:rPr>
          <w:rFonts w:asciiTheme="majorHAnsi" w:hAnsiTheme="majorHAnsi" w:cs="Arial"/>
          <w:color w:val="000000"/>
          <w:sz w:val="24"/>
          <w:szCs w:val="24"/>
          <w:lang w:val="ro-MD"/>
        </w:rPr>
        <w:tab/>
        <w:t>– suma propusă în cea mai mare ofertă financiară;</w:t>
      </w:r>
    </w:p>
    <w:p w14:paraId="761C88F2" w14:textId="77777777" w:rsidR="001B0C2B" w:rsidRPr="001B0C2B" w:rsidRDefault="001B0C2B" w:rsidP="001B0C2B">
      <w:pPr>
        <w:spacing w:after="0"/>
        <w:ind w:left="450"/>
        <w:rPr>
          <w:rFonts w:asciiTheme="majorHAnsi" w:hAnsiTheme="majorHAnsi" w:cs="Arial"/>
          <w:color w:val="000000"/>
          <w:sz w:val="24"/>
          <w:szCs w:val="24"/>
          <w:lang w:val="ro-MD"/>
        </w:rPr>
      </w:pPr>
      <w:r w:rsidRPr="001B0C2B">
        <w:rPr>
          <w:rFonts w:asciiTheme="majorHAnsi" w:hAnsiTheme="majorHAnsi" w:cs="Arial"/>
          <w:b/>
          <w:color w:val="000000"/>
          <w:sz w:val="24"/>
          <w:szCs w:val="24"/>
          <w:lang w:val="ro-MD"/>
        </w:rPr>
        <w:t>∑min</w:t>
      </w:r>
      <w:r w:rsidRPr="001B0C2B">
        <w:rPr>
          <w:rFonts w:asciiTheme="majorHAnsi" w:hAnsiTheme="majorHAnsi" w:cs="Arial"/>
          <w:b/>
          <w:color w:val="000000"/>
          <w:sz w:val="24"/>
          <w:szCs w:val="24"/>
          <w:lang w:val="ro-MD"/>
        </w:rPr>
        <w:tab/>
      </w:r>
      <w:r w:rsidRPr="001B0C2B">
        <w:rPr>
          <w:rFonts w:asciiTheme="majorHAnsi" w:hAnsiTheme="majorHAnsi" w:cs="Arial"/>
          <w:color w:val="000000"/>
          <w:sz w:val="24"/>
          <w:szCs w:val="24"/>
          <w:lang w:val="ro-MD"/>
        </w:rPr>
        <w:tab/>
        <w:t>– suma propusă în cea mai mică ofertă financiară;</w:t>
      </w:r>
    </w:p>
    <w:p w14:paraId="3FBEAC7E" w14:textId="77777777" w:rsidR="001B0C2B" w:rsidRPr="001B0C2B" w:rsidRDefault="001B0C2B" w:rsidP="001B0C2B">
      <w:pPr>
        <w:spacing w:after="0"/>
        <w:ind w:left="450"/>
        <w:rPr>
          <w:rFonts w:asciiTheme="majorHAnsi" w:hAnsiTheme="majorHAnsi" w:cs="Arial"/>
          <w:color w:val="000000"/>
          <w:sz w:val="24"/>
          <w:szCs w:val="24"/>
          <w:lang w:val="ro-MD"/>
        </w:rPr>
      </w:pPr>
      <w:r w:rsidRPr="001B0C2B">
        <w:rPr>
          <w:rFonts w:asciiTheme="majorHAnsi" w:hAnsiTheme="majorHAnsi" w:cs="Arial"/>
          <w:b/>
          <w:color w:val="000000"/>
          <w:sz w:val="24"/>
          <w:szCs w:val="24"/>
          <w:lang w:val="ro-MD"/>
        </w:rPr>
        <w:t>Pfin_max</w:t>
      </w:r>
      <w:r w:rsidRPr="001B0C2B">
        <w:rPr>
          <w:rFonts w:asciiTheme="majorHAnsi" w:hAnsiTheme="majorHAnsi" w:cs="Arial"/>
          <w:color w:val="000000"/>
          <w:sz w:val="24"/>
          <w:szCs w:val="24"/>
          <w:lang w:val="ro-MD"/>
        </w:rPr>
        <w:tab/>
        <w:t>– valoarea maxim</w:t>
      </w:r>
      <w:r w:rsidRPr="001B0C2B">
        <w:rPr>
          <w:rFonts w:asciiTheme="majorHAnsi" w:hAnsiTheme="majorHAnsi" w:cs="Arial"/>
          <w:color w:val="000000"/>
          <w:sz w:val="24"/>
          <w:szCs w:val="24"/>
          <w:lang w:val="ro-RO"/>
        </w:rPr>
        <w:t xml:space="preserve">ă a </w:t>
      </w:r>
      <w:r w:rsidRPr="001B0C2B">
        <w:rPr>
          <w:rFonts w:asciiTheme="majorHAnsi" w:hAnsiTheme="majorHAnsi" w:cs="Arial"/>
          <w:color w:val="000000"/>
          <w:sz w:val="24"/>
          <w:szCs w:val="24"/>
          <w:lang w:val="ro-MD"/>
        </w:rPr>
        <w:t>ofertei financiare (% ofertei financiare) din punctajul total;</w:t>
      </w:r>
    </w:p>
    <w:p w14:paraId="10EC2BED" w14:textId="77777777" w:rsidR="001B0C2B" w:rsidRPr="001B0C2B" w:rsidRDefault="001B0C2B" w:rsidP="001B0C2B">
      <w:pPr>
        <w:spacing w:after="0"/>
        <w:ind w:left="450"/>
        <w:rPr>
          <w:rFonts w:asciiTheme="majorHAnsi" w:hAnsiTheme="majorHAnsi" w:cs="Arial"/>
          <w:color w:val="000000"/>
          <w:sz w:val="24"/>
          <w:szCs w:val="24"/>
          <w:lang w:val="ro-MD"/>
        </w:rPr>
      </w:pPr>
      <w:r w:rsidRPr="001B0C2B">
        <w:rPr>
          <w:rFonts w:asciiTheme="majorHAnsi" w:hAnsiTheme="majorHAnsi" w:cs="Arial"/>
          <w:b/>
          <w:color w:val="000000"/>
          <w:sz w:val="24"/>
          <w:szCs w:val="24"/>
          <w:lang w:val="ro-MD"/>
        </w:rPr>
        <w:t>Pteh_max</w:t>
      </w:r>
      <w:r w:rsidRPr="001B0C2B">
        <w:rPr>
          <w:rFonts w:asciiTheme="majorHAnsi" w:hAnsiTheme="majorHAnsi" w:cs="Arial"/>
          <w:color w:val="000000"/>
          <w:sz w:val="24"/>
          <w:szCs w:val="24"/>
          <w:lang w:val="ro-MD"/>
        </w:rPr>
        <w:tab/>
        <w:t>– valoarea maximă ofertei tehnice (% ofertei financiare) din punctajul total</w:t>
      </w:r>
    </w:p>
    <w:p w14:paraId="4F5DE7E2" w14:textId="77777777" w:rsidR="001B0C2B" w:rsidRPr="001B0C2B" w:rsidRDefault="001B0C2B" w:rsidP="001B0C2B">
      <w:pPr>
        <w:spacing w:after="0"/>
        <w:ind w:left="450"/>
        <w:rPr>
          <w:rFonts w:asciiTheme="majorHAnsi" w:hAnsiTheme="majorHAnsi" w:cs="Arial"/>
          <w:color w:val="000000"/>
          <w:sz w:val="24"/>
          <w:szCs w:val="24"/>
          <w:lang w:val="ro-MD"/>
        </w:rPr>
      </w:pPr>
    </w:p>
    <w:p w14:paraId="60959933" w14:textId="77777777" w:rsidR="001B0C2B" w:rsidRPr="001B0C2B" w:rsidRDefault="001B0C2B" w:rsidP="001B0C2B">
      <w:pPr>
        <w:spacing w:after="0"/>
        <w:ind w:left="450"/>
        <w:rPr>
          <w:rFonts w:asciiTheme="majorHAnsi" w:hAnsiTheme="majorHAnsi" w:cs="Arial"/>
          <w:b/>
          <w:color w:val="000000"/>
          <w:sz w:val="24"/>
          <w:szCs w:val="24"/>
          <w:lang w:val="ro-MD"/>
        </w:rPr>
      </w:pPr>
      <w:r w:rsidRPr="001B0C2B">
        <w:rPr>
          <w:rFonts w:asciiTheme="majorHAnsi" w:hAnsiTheme="majorHAnsi" w:cs="Arial"/>
          <w:b/>
          <w:color w:val="000000"/>
          <w:sz w:val="24"/>
          <w:szCs w:val="24"/>
          <w:lang w:val="ro-MD"/>
        </w:rPr>
        <w:t>Punctaj total max = Pteh_max + Pfin-max;</w:t>
      </w:r>
    </w:p>
    <w:p w14:paraId="66231A08" w14:textId="77777777" w:rsidR="001B0C2B" w:rsidRPr="001B0C2B" w:rsidRDefault="001B0C2B" w:rsidP="001B0C2B">
      <w:pPr>
        <w:spacing w:after="0"/>
        <w:ind w:left="450"/>
        <w:rPr>
          <w:rFonts w:asciiTheme="majorHAnsi" w:hAnsiTheme="majorHAnsi" w:cs="Arial"/>
          <w:b/>
          <w:sz w:val="24"/>
          <w:szCs w:val="24"/>
          <w:lang w:val="ro-MD"/>
        </w:rPr>
      </w:pPr>
      <w:r w:rsidRPr="001B0C2B">
        <w:rPr>
          <w:rFonts w:asciiTheme="majorHAnsi" w:hAnsiTheme="majorHAnsi" w:cs="Arial"/>
          <w:b/>
          <w:color w:val="000000"/>
          <w:sz w:val="24"/>
          <w:szCs w:val="24"/>
          <w:lang w:val="ro-MD"/>
        </w:rPr>
        <w:t>K = (∑ max - ∑min) / Pfin_max;</w:t>
      </w:r>
    </w:p>
    <w:p w14:paraId="6BAAA34F" w14:textId="77777777" w:rsidR="001B0C2B" w:rsidRPr="001B0C2B" w:rsidRDefault="001B0C2B" w:rsidP="001B0C2B">
      <w:pPr>
        <w:spacing w:after="0"/>
        <w:ind w:left="450"/>
        <w:rPr>
          <w:rFonts w:asciiTheme="majorHAnsi" w:hAnsiTheme="majorHAnsi" w:cs="Arial"/>
          <w:b/>
          <w:sz w:val="24"/>
          <w:szCs w:val="24"/>
          <w:lang w:val="ro-MD"/>
        </w:rPr>
      </w:pPr>
      <w:r w:rsidRPr="001B0C2B">
        <w:rPr>
          <w:rFonts w:asciiTheme="majorHAnsi" w:hAnsiTheme="majorHAnsi" w:cs="Arial"/>
          <w:b/>
          <w:color w:val="000000"/>
          <w:sz w:val="24"/>
          <w:szCs w:val="24"/>
          <w:lang w:val="ro-MD"/>
        </w:rPr>
        <w:t>∆ = ∑max / K – Pfin_max</w:t>
      </w:r>
    </w:p>
    <w:p w14:paraId="0C47F7F3" w14:textId="77777777" w:rsidR="001B0C2B" w:rsidRPr="001B0C2B" w:rsidRDefault="001B0C2B" w:rsidP="001B0C2B">
      <w:pPr>
        <w:spacing w:after="0"/>
        <w:ind w:left="450"/>
        <w:rPr>
          <w:rFonts w:asciiTheme="majorHAnsi" w:hAnsiTheme="majorHAnsi" w:cs="Arial"/>
          <w:b/>
          <w:color w:val="000000"/>
          <w:sz w:val="24"/>
          <w:szCs w:val="24"/>
          <w:lang w:val="ro-MD"/>
        </w:rPr>
      </w:pPr>
      <w:r w:rsidRPr="001B0C2B">
        <w:rPr>
          <w:rFonts w:asciiTheme="majorHAnsi" w:hAnsiTheme="majorHAnsi" w:cs="Arial"/>
          <w:b/>
          <w:color w:val="000000"/>
          <w:sz w:val="24"/>
          <w:szCs w:val="24"/>
          <w:lang w:val="ro-MD"/>
        </w:rPr>
        <w:t>Punctaj oferta financiar</w:t>
      </w:r>
      <w:r w:rsidRPr="001B0C2B">
        <w:rPr>
          <w:rFonts w:asciiTheme="majorHAnsi" w:hAnsiTheme="majorHAnsi" w:cs="Arial"/>
          <w:b/>
          <w:color w:val="000000"/>
          <w:sz w:val="24"/>
          <w:szCs w:val="24"/>
          <w:lang w:val="ro-RO"/>
        </w:rPr>
        <w:t>ă</w:t>
      </w:r>
      <w:r w:rsidRPr="001B0C2B">
        <w:rPr>
          <w:rFonts w:asciiTheme="majorHAnsi" w:hAnsiTheme="majorHAnsi" w:cs="Arial"/>
          <w:b/>
          <w:color w:val="000000"/>
          <w:sz w:val="24"/>
          <w:szCs w:val="24"/>
          <w:lang w:val="ro-MD"/>
        </w:rPr>
        <w:t xml:space="preserve"> = Pfin_max – (∑oferta / K - ∆).</w:t>
      </w:r>
    </w:p>
    <w:p w14:paraId="3FFFEEA2" w14:textId="77777777" w:rsidR="001B0C2B" w:rsidRPr="001B0C2B" w:rsidRDefault="001B0C2B" w:rsidP="001B0C2B">
      <w:pPr>
        <w:pStyle w:val="Default"/>
        <w:spacing w:after="80" w:line="276" w:lineRule="auto"/>
        <w:ind w:left="426"/>
        <w:jc w:val="both"/>
        <w:rPr>
          <w:rFonts w:asciiTheme="majorHAnsi" w:hAnsiTheme="majorHAnsi"/>
          <w:lang w:val="ro-RO"/>
        </w:rPr>
      </w:pPr>
    </w:p>
    <w:p w14:paraId="58729005" w14:textId="26830512" w:rsidR="001B0C2B" w:rsidRDefault="001B0C2B" w:rsidP="001B0C2B">
      <w:pPr>
        <w:shd w:val="clear" w:color="auto" w:fill="FFFFFF"/>
        <w:spacing w:after="0"/>
        <w:ind w:left="426"/>
        <w:jc w:val="center"/>
        <w:rPr>
          <w:rFonts w:asciiTheme="majorHAnsi" w:eastAsia="Times New Roman" w:hAnsiTheme="majorHAnsi" w:cs="Arial"/>
          <w:bCs/>
          <w:color w:val="000000"/>
          <w:sz w:val="24"/>
          <w:szCs w:val="24"/>
          <w:u w:val="single"/>
          <w:lang w:val="ro-RO"/>
        </w:rPr>
      </w:pPr>
    </w:p>
    <w:p w14:paraId="0B6644F4" w14:textId="6D700E11" w:rsidR="001B0C2B" w:rsidRDefault="001B0C2B" w:rsidP="001B0C2B">
      <w:pPr>
        <w:shd w:val="clear" w:color="auto" w:fill="FFFFFF"/>
        <w:spacing w:after="0"/>
        <w:ind w:left="426"/>
        <w:jc w:val="center"/>
        <w:rPr>
          <w:rFonts w:asciiTheme="majorHAnsi" w:eastAsia="Times New Roman" w:hAnsiTheme="majorHAnsi" w:cs="Arial"/>
          <w:bCs/>
          <w:color w:val="000000"/>
          <w:sz w:val="24"/>
          <w:szCs w:val="24"/>
          <w:u w:val="single"/>
          <w:lang w:val="ro-RO"/>
        </w:rPr>
      </w:pPr>
    </w:p>
    <w:p w14:paraId="7ED8A2AD" w14:textId="77777777" w:rsidR="001B0C2B" w:rsidRPr="001B0C2B" w:rsidRDefault="001B0C2B" w:rsidP="001B0C2B">
      <w:pPr>
        <w:shd w:val="clear" w:color="auto" w:fill="FFFFFF"/>
        <w:spacing w:after="0"/>
        <w:ind w:left="426"/>
        <w:jc w:val="center"/>
        <w:rPr>
          <w:rFonts w:asciiTheme="majorHAnsi" w:eastAsia="Times New Roman" w:hAnsiTheme="majorHAnsi" w:cs="Arial"/>
          <w:bCs/>
          <w:color w:val="000000"/>
          <w:sz w:val="24"/>
          <w:szCs w:val="24"/>
          <w:u w:val="single"/>
          <w:lang w:val="ro-RO"/>
        </w:rPr>
      </w:pPr>
    </w:p>
    <w:p w14:paraId="3E0C017C" w14:textId="77777777" w:rsidR="001B0C2B" w:rsidRPr="001B0C2B" w:rsidRDefault="001B0C2B" w:rsidP="001B0C2B">
      <w:pPr>
        <w:shd w:val="clear" w:color="auto" w:fill="FFFFFF"/>
        <w:spacing w:after="0"/>
        <w:ind w:left="426"/>
        <w:jc w:val="center"/>
        <w:rPr>
          <w:rFonts w:asciiTheme="majorHAnsi" w:eastAsia="Times New Roman" w:hAnsiTheme="majorHAnsi" w:cs="Arial"/>
          <w:b/>
          <w:bCs/>
          <w:color w:val="000000"/>
          <w:sz w:val="24"/>
          <w:szCs w:val="24"/>
          <w:lang w:val="ro-RO"/>
        </w:rPr>
      </w:pPr>
      <w:r w:rsidRPr="001B0C2B">
        <w:rPr>
          <w:rFonts w:asciiTheme="majorHAnsi" w:eastAsia="Times New Roman" w:hAnsiTheme="majorHAnsi" w:cs="Arial"/>
          <w:b/>
          <w:bCs/>
          <w:color w:val="000000"/>
          <w:sz w:val="24"/>
          <w:szCs w:val="24"/>
          <w:lang w:val="ro-RO"/>
        </w:rPr>
        <w:lastRenderedPageBreak/>
        <w:t>Contractul va fi atribuit în baza următoarelor criterii:</w:t>
      </w:r>
    </w:p>
    <w:p w14:paraId="6DA1BA93" w14:textId="77777777" w:rsidR="001B0C2B" w:rsidRPr="001B0C2B" w:rsidRDefault="001B0C2B" w:rsidP="001B0C2B">
      <w:pPr>
        <w:pStyle w:val="Default"/>
        <w:spacing w:after="80" w:line="276" w:lineRule="auto"/>
        <w:ind w:left="426"/>
        <w:jc w:val="both"/>
        <w:rPr>
          <w:rFonts w:asciiTheme="majorHAnsi" w:eastAsia="Times New Roman" w:hAnsiTheme="majorHAnsi"/>
          <w:b/>
          <w:u w:val="single"/>
          <w:lang w:val="ro-RO"/>
        </w:rPr>
      </w:pPr>
      <w:r w:rsidRPr="001B0C2B">
        <w:rPr>
          <w:rFonts w:asciiTheme="majorHAnsi" w:hAnsiTheme="majorHAnsi"/>
          <w:b/>
          <w:lang w:val="ro-RO"/>
        </w:rPr>
        <w:t xml:space="preserve">Punctajul total se obține prin ponderarea scorurilor de calitate și de cost și suma acestora. </w:t>
      </w:r>
      <w:r w:rsidRPr="001B0C2B">
        <w:rPr>
          <w:rFonts w:asciiTheme="majorHAnsi" w:eastAsia="Times New Roman" w:hAnsiTheme="majorHAnsi"/>
          <w:b/>
          <w:u w:val="single"/>
          <w:lang w:val="ro-RO"/>
        </w:rPr>
        <w:t>Raportul dintre calitatea propunerii tehnice și costul serviciilor va fi de 70% pentru propunerea tehnică și 30% pentru propunerea financiară.</w:t>
      </w:r>
    </w:p>
    <w:p w14:paraId="7D4752F9" w14:textId="77777777" w:rsidR="00E5623B" w:rsidRPr="009D289C" w:rsidRDefault="00E5623B" w:rsidP="009D289C">
      <w:pPr>
        <w:pStyle w:val="Default"/>
        <w:spacing w:line="276" w:lineRule="auto"/>
        <w:jc w:val="both"/>
        <w:rPr>
          <w:rFonts w:ascii="Cambria" w:hAnsi="Cambria"/>
          <w:lang w:val="ro-RO"/>
        </w:rPr>
      </w:pPr>
    </w:p>
    <w:p w14:paraId="127B5F20" w14:textId="77777777" w:rsidR="00715BFD" w:rsidRPr="009D289C" w:rsidRDefault="00715BFD" w:rsidP="009D289C">
      <w:pPr>
        <w:pStyle w:val="Default"/>
        <w:spacing w:line="276" w:lineRule="auto"/>
        <w:ind w:left="426"/>
        <w:jc w:val="center"/>
        <w:rPr>
          <w:rFonts w:ascii="Cambria" w:hAnsi="Cambria"/>
          <w:b/>
          <w:lang w:val="ro-RO"/>
        </w:rPr>
      </w:pPr>
      <w:r w:rsidRPr="009D289C">
        <w:rPr>
          <w:rFonts w:ascii="Cambria" w:hAnsi="Cambria"/>
          <w:b/>
          <w:lang w:val="ro-RO"/>
        </w:rPr>
        <w:t>Negocieri și Atribuirea Contractului</w:t>
      </w:r>
    </w:p>
    <w:p w14:paraId="21FCF9A3" w14:textId="08B47F77" w:rsidR="00F13FBE" w:rsidRPr="009D289C" w:rsidRDefault="00715BFD" w:rsidP="009D289C">
      <w:pPr>
        <w:pStyle w:val="Default"/>
        <w:numPr>
          <w:ilvl w:val="0"/>
          <w:numId w:val="9"/>
        </w:numPr>
        <w:spacing w:line="276" w:lineRule="auto"/>
        <w:ind w:left="426"/>
        <w:jc w:val="both"/>
        <w:rPr>
          <w:rFonts w:ascii="Cambria" w:hAnsi="Cambria"/>
          <w:lang w:val="ro-RO"/>
        </w:rPr>
      </w:pPr>
      <w:r w:rsidRPr="009D289C">
        <w:rPr>
          <w:rFonts w:ascii="Cambria" w:hAnsi="Cambria"/>
          <w:lang w:val="ro-RO"/>
        </w:rPr>
        <w:t xml:space="preserve">Negocierile vor prevedea discuții privind TOR, metodologia, echipa, contribuțiile </w:t>
      </w:r>
      <w:r w:rsidR="000F39DB" w:rsidRPr="009D289C">
        <w:rPr>
          <w:rFonts w:ascii="Cambria" w:hAnsi="Cambria"/>
          <w:lang w:val="ro-RO"/>
        </w:rPr>
        <w:t>Centrul PAS</w:t>
      </w:r>
      <w:r w:rsidRPr="009D289C">
        <w:rPr>
          <w:rFonts w:ascii="Cambria" w:hAnsi="Cambria"/>
          <w:lang w:val="ro-RO"/>
        </w:rPr>
        <w:t xml:space="preserve">, precum și condițiile speciale ale contractului. Aceste discuții nu trebuie să modifice în mod substanțial TOR-ul original sau termenii contractului, și nici calitatea produsului final, costul acestuia, sau să afecteze relevanța evaluării inițiale. TOR-ul final și metodologia convenite vor fi introduse în secțiunea </w:t>
      </w:r>
      <w:r w:rsidR="003A5FCA" w:rsidRPr="009D289C">
        <w:rPr>
          <w:rFonts w:ascii="Cambria" w:hAnsi="Cambria"/>
          <w:lang w:val="ro-RO"/>
        </w:rPr>
        <w:t>„</w:t>
      </w:r>
      <w:r w:rsidRPr="009D289C">
        <w:rPr>
          <w:rFonts w:ascii="Cambria" w:hAnsi="Cambria"/>
          <w:lang w:val="ro-RO"/>
        </w:rPr>
        <w:t>Descrierea serviciilor” din contract.</w:t>
      </w:r>
    </w:p>
    <w:p w14:paraId="01019FBC" w14:textId="77777777" w:rsidR="00715BFD" w:rsidRPr="009D289C" w:rsidRDefault="00715BFD" w:rsidP="009D289C">
      <w:pPr>
        <w:pStyle w:val="Default"/>
        <w:numPr>
          <w:ilvl w:val="0"/>
          <w:numId w:val="9"/>
        </w:numPr>
        <w:spacing w:line="276" w:lineRule="auto"/>
        <w:ind w:left="426"/>
        <w:jc w:val="both"/>
        <w:rPr>
          <w:rFonts w:ascii="Cambria" w:hAnsi="Cambria"/>
          <w:lang w:val="ro-RO"/>
        </w:rPr>
      </w:pPr>
      <w:r w:rsidRPr="009D289C">
        <w:rPr>
          <w:rFonts w:ascii="Cambria" w:hAnsi="Cambria"/>
          <w:lang w:val="ro-RO"/>
        </w:rPr>
        <w:t>În cazul în care candidatul selectat este o companie / firmă, atunci nu ar trebui să i se permită să înlocuiască experții cheie. Excepție sunt cazurile în care ambele părți convin că întârzierea nejustificată în procesul de selecție face imposibilă evitarea unei astfel de substituții sau că aceste schimbări sunt cruciale pentru a îndeplini obiectivele sarcinii. Dacă nu este acest caz și dacă se constată faptul că experții au fost incluși în ofertă fără confirmarea prealabilă privind disponibilitatea acestora, candidatul poate fi descalificat, iar procesul continuat cu următorul candidat clasat. Experții propuși pentru substituție trebuie să dețină calificări egale sau mai bune decât experții cheie propuși inițial.</w:t>
      </w:r>
    </w:p>
    <w:p w14:paraId="3659A7A5" w14:textId="76539D3D" w:rsidR="00715BFD" w:rsidRPr="009D289C" w:rsidRDefault="00715BFD" w:rsidP="009D289C">
      <w:pPr>
        <w:pStyle w:val="Default"/>
        <w:numPr>
          <w:ilvl w:val="0"/>
          <w:numId w:val="9"/>
        </w:numPr>
        <w:spacing w:line="276" w:lineRule="auto"/>
        <w:ind w:left="426"/>
        <w:jc w:val="both"/>
        <w:rPr>
          <w:rFonts w:ascii="Cambria" w:hAnsi="Cambria"/>
          <w:lang w:val="ro-RO"/>
        </w:rPr>
      </w:pPr>
      <w:r w:rsidRPr="009D289C">
        <w:rPr>
          <w:rFonts w:ascii="Cambria" w:hAnsi="Cambria"/>
          <w:lang w:val="ro-RO"/>
        </w:rPr>
        <w:t>În cazul în care negocierile eșuează în a conveni asupr</w:t>
      </w:r>
      <w:r w:rsidR="001740CC" w:rsidRPr="009D289C">
        <w:rPr>
          <w:rFonts w:ascii="Cambria" w:hAnsi="Cambria"/>
          <w:lang w:val="ro-RO"/>
        </w:rPr>
        <w:t xml:space="preserve">a unui contract acceptabil, </w:t>
      </w:r>
      <w:r w:rsidR="001B0C2B">
        <w:rPr>
          <w:rFonts w:ascii="Cambria" w:hAnsi="Cambria"/>
          <w:lang w:val="ro-RO"/>
        </w:rPr>
        <w:t xml:space="preserve">Centrul PAS </w:t>
      </w:r>
      <w:r w:rsidRPr="009D289C">
        <w:rPr>
          <w:rFonts w:ascii="Cambria" w:hAnsi="Cambria"/>
          <w:lang w:val="ro-RO"/>
        </w:rPr>
        <w:t xml:space="preserve">va înceta negocierile și va invita următorul candidat clasat pentru negocieri. Consultantul </w:t>
      </w:r>
      <w:r w:rsidR="003A5FCA" w:rsidRPr="009D289C">
        <w:rPr>
          <w:rFonts w:ascii="Cambria" w:hAnsi="Cambria"/>
          <w:lang w:val="ro-RO"/>
        </w:rPr>
        <w:t xml:space="preserve">va </w:t>
      </w:r>
      <w:r w:rsidRPr="009D289C">
        <w:rPr>
          <w:rFonts w:ascii="Cambria" w:hAnsi="Cambria"/>
          <w:lang w:val="ro-RO"/>
        </w:rPr>
        <w:t>fi informat cu privire la motivele încetării negocierilor. Odată ce negocierile sunt începute cu u</w:t>
      </w:r>
      <w:r w:rsidR="001740CC" w:rsidRPr="009D289C">
        <w:rPr>
          <w:rFonts w:ascii="Cambria" w:hAnsi="Cambria"/>
          <w:lang w:val="ro-RO"/>
        </w:rPr>
        <w:t xml:space="preserve">rmătorul candidat clasat, </w:t>
      </w:r>
      <w:r w:rsidR="00D17D93" w:rsidRPr="009D289C">
        <w:rPr>
          <w:rFonts w:ascii="Cambria" w:hAnsi="Cambria"/>
          <w:lang w:val="ro-RO"/>
        </w:rPr>
        <w:t xml:space="preserve">(Unitatea de implementare) </w:t>
      </w:r>
      <w:r w:rsidR="001740CC" w:rsidRPr="009D289C">
        <w:rPr>
          <w:rFonts w:ascii="Cambria" w:hAnsi="Cambria"/>
          <w:lang w:val="ro-RO"/>
        </w:rPr>
        <w:t xml:space="preserve"> </w:t>
      </w:r>
      <w:r w:rsidRPr="009D289C">
        <w:rPr>
          <w:rFonts w:ascii="Cambria" w:hAnsi="Cambria"/>
          <w:lang w:val="ro-RO"/>
        </w:rPr>
        <w:t>nu va relua negocierile anterioare.</w:t>
      </w:r>
    </w:p>
    <w:p w14:paraId="28812F33" w14:textId="77777777" w:rsidR="00925BF9" w:rsidRPr="009D289C" w:rsidRDefault="00925BF9" w:rsidP="009D289C">
      <w:pPr>
        <w:pStyle w:val="Default"/>
        <w:spacing w:line="276" w:lineRule="auto"/>
        <w:ind w:left="426"/>
        <w:jc w:val="center"/>
        <w:rPr>
          <w:rFonts w:ascii="Cambria" w:hAnsi="Cambria"/>
          <w:b/>
          <w:lang w:val="ro-RO"/>
        </w:rPr>
      </w:pPr>
    </w:p>
    <w:p w14:paraId="7EFC76B0" w14:textId="77777777" w:rsidR="00715BFD" w:rsidRPr="009D289C" w:rsidRDefault="00715BFD" w:rsidP="009D289C">
      <w:pPr>
        <w:pStyle w:val="Default"/>
        <w:spacing w:line="276" w:lineRule="auto"/>
        <w:ind w:left="426"/>
        <w:jc w:val="center"/>
        <w:rPr>
          <w:rFonts w:ascii="Cambria" w:hAnsi="Cambria"/>
          <w:b/>
          <w:lang w:val="ro-RO"/>
        </w:rPr>
      </w:pPr>
      <w:r w:rsidRPr="009D289C">
        <w:rPr>
          <w:rFonts w:ascii="Cambria" w:hAnsi="Cambria"/>
          <w:b/>
          <w:lang w:val="ro-RO"/>
        </w:rPr>
        <w:t>Conflict de Interese</w:t>
      </w:r>
    </w:p>
    <w:p w14:paraId="366242DC" w14:textId="79EF2F83" w:rsidR="00715BFD" w:rsidRPr="009D289C" w:rsidRDefault="00715BFD" w:rsidP="009D289C">
      <w:pPr>
        <w:pStyle w:val="Default"/>
        <w:numPr>
          <w:ilvl w:val="0"/>
          <w:numId w:val="13"/>
        </w:numPr>
        <w:spacing w:line="276" w:lineRule="auto"/>
        <w:ind w:left="426"/>
        <w:jc w:val="both"/>
        <w:rPr>
          <w:rFonts w:ascii="Cambria" w:hAnsi="Cambria"/>
          <w:lang w:val="ro-RO"/>
        </w:rPr>
      </w:pPr>
      <w:r w:rsidRPr="009D289C">
        <w:rPr>
          <w:rFonts w:ascii="Cambria" w:hAnsi="Cambria"/>
          <w:lang w:val="ro-RO"/>
        </w:rPr>
        <w:t xml:space="preserve">Politicile </w:t>
      </w:r>
      <w:r w:rsidR="000F39DB" w:rsidRPr="009D289C">
        <w:rPr>
          <w:rFonts w:ascii="Cambria" w:hAnsi="Cambria"/>
          <w:lang w:val="ro-RO"/>
        </w:rPr>
        <w:t>Centrului PAS</w:t>
      </w:r>
      <w:r w:rsidRPr="009D289C">
        <w:rPr>
          <w:rFonts w:ascii="Cambria" w:hAnsi="Cambria"/>
          <w:lang w:val="ro-RO"/>
        </w:rPr>
        <w:t xml:space="preserve"> solicită consultanților să furnizeze opinii profesioniste, obiective și imparțiale și să țină cont în orice moment de interesele supreme ale clientului, fără nicio considerație pentru activitatea de viitor, și că, prin consultanța oferită vor evita conflictele cu alte sarcini și/sau propriile interese profesionale/corporative. Consultanții nu vor fi angajați pentru nicio misiune care ar putea fi în conflict cu obligațiile anterioare sau curente</w:t>
      </w:r>
      <w:r w:rsidR="003A5FCA" w:rsidRPr="009D289C">
        <w:rPr>
          <w:rFonts w:ascii="Cambria" w:hAnsi="Cambria"/>
          <w:lang w:val="ro-RO"/>
        </w:rPr>
        <w:t xml:space="preserve"> ale</w:t>
      </w:r>
      <w:r w:rsidRPr="009D289C">
        <w:rPr>
          <w:rFonts w:ascii="Cambria" w:hAnsi="Cambria"/>
          <w:lang w:val="ro-RO"/>
        </w:rPr>
        <w:t xml:space="preserve"> </w:t>
      </w:r>
      <w:r w:rsidR="003A5FCA" w:rsidRPr="009D289C">
        <w:rPr>
          <w:rFonts w:ascii="Cambria" w:hAnsi="Cambria"/>
          <w:lang w:val="ro-RO"/>
        </w:rPr>
        <w:t xml:space="preserve">acestora </w:t>
      </w:r>
      <w:r w:rsidRPr="009D289C">
        <w:rPr>
          <w:rFonts w:ascii="Cambria" w:hAnsi="Cambria"/>
          <w:lang w:val="ro-RO"/>
        </w:rPr>
        <w:t xml:space="preserve">către alți clienți, sau care i-ar putea plasa în imposibilitatea de a efectua sarcina în interesul superior al </w:t>
      </w:r>
      <w:r w:rsidR="000F39DB" w:rsidRPr="009D289C">
        <w:rPr>
          <w:rFonts w:ascii="Cambria" w:hAnsi="Cambria"/>
          <w:lang w:val="ro-RO"/>
        </w:rPr>
        <w:t>Centrului PAS</w:t>
      </w:r>
      <w:r w:rsidRPr="009D289C">
        <w:rPr>
          <w:rFonts w:ascii="Cambria" w:hAnsi="Cambria"/>
          <w:lang w:val="ro-RO"/>
        </w:rPr>
        <w:t>. Fără a se limita la condițiile de renunțare, consultanții nu vor fi angajați în circumstanțele expuse mai jos:</w:t>
      </w:r>
    </w:p>
    <w:p w14:paraId="72ABD4C0" w14:textId="0D7BFB2B" w:rsidR="00715BFD" w:rsidRPr="009D289C" w:rsidRDefault="00715BFD" w:rsidP="009D289C">
      <w:pPr>
        <w:pStyle w:val="Default"/>
        <w:numPr>
          <w:ilvl w:val="0"/>
          <w:numId w:val="14"/>
        </w:numPr>
        <w:spacing w:line="276" w:lineRule="auto"/>
        <w:ind w:left="426"/>
        <w:jc w:val="both"/>
        <w:rPr>
          <w:rFonts w:ascii="Cambria" w:hAnsi="Cambria"/>
          <w:lang w:val="ro-RO"/>
        </w:rPr>
      </w:pPr>
      <w:r w:rsidRPr="009D289C">
        <w:rPr>
          <w:rFonts w:ascii="Cambria" w:hAnsi="Cambria"/>
          <w:lang w:val="ro-RO"/>
        </w:rPr>
        <w:t xml:space="preserve">Conflict între activitățile de consultanță și achizițiile de bunuri, lucrări sau servicii (altele decât serviciile care fac obiectul acestor Proceduri): O companie care a fost contractată de către </w:t>
      </w:r>
      <w:r w:rsidR="000F39DB" w:rsidRPr="009D289C">
        <w:rPr>
          <w:rFonts w:ascii="Cambria" w:hAnsi="Cambria"/>
          <w:lang w:val="ro-RO"/>
        </w:rPr>
        <w:t>Centrul PAS</w:t>
      </w:r>
      <w:r w:rsidRPr="009D289C">
        <w:rPr>
          <w:rFonts w:ascii="Cambria" w:hAnsi="Cambria"/>
          <w:lang w:val="ro-RO"/>
        </w:rPr>
        <w:t xml:space="preserve"> pentru a furniza bunuri, lucrări sau servicii (altele decât serviciile de consultanță prevăzute de aceste Proceduri) pentru un proiect, și fiecare dintre afiliați acesteia, vor fi excluși de la prestarea serviciilor de consultanță legate de aceste bunuri, lucrări sau servicii. Și invers, o companie angajată să ofere servicii de consultanță pentru a pregăti sau a pune în aplicare un proiect, și fiecare dintre afiliații acesteia, va fi descalificată pentru furnizarea ulterioară a unor bunuri, lucrări sau servicii (altele decât serviciile de consultanță prevăzute de către aceste Proceduri), care rezultă din sau sunt în legătură directă cu serviciile de consultanță oferite de companie.</w:t>
      </w:r>
    </w:p>
    <w:p w14:paraId="450DB9FE" w14:textId="77777777" w:rsidR="00715BFD" w:rsidRPr="009D289C" w:rsidRDefault="00715BFD" w:rsidP="009D289C">
      <w:pPr>
        <w:pStyle w:val="Default"/>
        <w:numPr>
          <w:ilvl w:val="0"/>
          <w:numId w:val="14"/>
        </w:numPr>
        <w:spacing w:line="276" w:lineRule="auto"/>
        <w:ind w:left="426"/>
        <w:jc w:val="both"/>
        <w:rPr>
          <w:rFonts w:ascii="Cambria" w:hAnsi="Cambria"/>
          <w:lang w:val="ro-RO"/>
        </w:rPr>
      </w:pPr>
      <w:r w:rsidRPr="009D289C">
        <w:rPr>
          <w:rFonts w:ascii="Cambria" w:hAnsi="Cambria"/>
          <w:lang w:val="ro-RO"/>
        </w:rPr>
        <w:t xml:space="preserve">Conflict între sarcinile de consultanță: Nici consultanții (inclusiv personalul acestora și sub-consultanții), nici oricare dintre afiliații acestora nu vor fi angajați pentru vreo sarcină care, prin natura sa, poate fi în conflict cu o altă misiune a consultanților. Spre exemplu, consultanții angajați </w:t>
      </w:r>
      <w:r w:rsidRPr="009D289C">
        <w:rPr>
          <w:rFonts w:ascii="Cambria" w:hAnsi="Cambria"/>
          <w:lang w:val="ro-RO"/>
        </w:rPr>
        <w:lastRenderedPageBreak/>
        <w:t>să pregătească proiectarea inginerească pentru un proiect de infrastructură nu trebuie să fie angajat să presteze o evaluare independentă de mediu pentru același proiect; iar consultanții care asistă un client în privatizarea activelor publice nu are dreptul nici să cumpere, nici să recomande cumpărătorilor astfel de active. În mod similar, consultanții angajați pentru a pregăti Termenii de Referință (TOR) pentru o sarcină nu vor fi angajați pentru a realiza sarcina în cauză.</w:t>
      </w:r>
    </w:p>
    <w:p w14:paraId="3AA52302" w14:textId="4B689F6D" w:rsidR="00715BFD" w:rsidRPr="009D289C" w:rsidRDefault="00715BFD" w:rsidP="009D289C">
      <w:pPr>
        <w:pStyle w:val="Default"/>
        <w:numPr>
          <w:ilvl w:val="0"/>
          <w:numId w:val="14"/>
        </w:numPr>
        <w:spacing w:line="276" w:lineRule="auto"/>
        <w:ind w:left="426"/>
        <w:jc w:val="both"/>
        <w:rPr>
          <w:rFonts w:ascii="Cambria" w:hAnsi="Cambria"/>
          <w:lang w:val="ro-RO"/>
        </w:rPr>
      </w:pPr>
      <w:r w:rsidRPr="009D289C">
        <w:rPr>
          <w:rFonts w:ascii="Cambria" w:hAnsi="Cambria"/>
          <w:lang w:val="ro-RO"/>
        </w:rPr>
        <w:t xml:space="preserve">Relația cu personalul </w:t>
      </w:r>
      <w:r w:rsidR="000F39DB" w:rsidRPr="009D289C">
        <w:rPr>
          <w:rFonts w:ascii="Cambria" w:hAnsi="Cambria"/>
          <w:lang w:val="ro-RO"/>
        </w:rPr>
        <w:t>Centrului PAS</w:t>
      </w:r>
      <w:r w:rsidRPr="009D289C">
        <w:rPr>
          <w:rFonts w:ascii="Cambria" w:hAnsi="Cambria"/>
          <w:lang w:val="ro-RO"/>
        </w:rPr>
        <w:t>: Consultanții (inclusiv personalul acestora și sub-consultanții)</w:t>
      </w:r>
      <w:r w:rsidR="004E069B" w:rsidRPr="009D289C">
        <w:rPr>
          <w:rFonts w:ascii="Cambria" w:hAnsi="Cambria"/>
          <w:lang w:val="ro-RO"/>
        </w:rPr>
        <w:t>,</w:t>
      </w:r>
      <w:r w:rsidRPr="009D289C">
        <w:rPr>
          <w:rFonts w:ascii="Cambria" w:hAnsi="Cambria"/>
          <w:lang w:val="ro-RO"/>
        </w:rPr>
        <w:t xml:space="preserve"> care au o relație de afaceri sau de familie cu un membru al personalului </w:t>
      </w:r>
      <w:r w:rsidR="000F39DB" w:rsidRPr="009D289C">
        <w:rPr>
          <w:rFonts w:ascii="Cambria" w:hAnsi="Cambria"/>
          <w:lang w:val="ro-RO"/>
        </w:rPr>
        <w:t>Centrului PAS</w:t>
      </w:r>
      <w:r w:rsidRPr="009D289C">
        <w:rPr>
          <w:rFonts w:ascii="Cambria" w:hAnsi="Cambria"/>
          <w:lang w:val="ro-RO"/>
        </w:rPr>
        <w:t xml:space="preserve"> (sau cu personalul agenției implementatoare, sau al unui beneficiar al grantului), care sunt implicați în mod direct sau indirect în oricare din următoarele etape: (i) pregătirea TOR a contractului, (ii) procesul de selectare pentru un astfel de contract, sau (iii) supravegherea unui astfel de contract, nu pot beneficia de un contract, cu excepția cazului în care conflictul care rezultă din această relație a fost rezolvat într-un mod acceptabil pentru </w:t>
      </w:r>
      <w:r w:rsidR="000F39DB" w:rsidRPr="009D289C">
        <w:rPr>
          <w:rFonts w:ascii="Cambria" w:hAnsi="Cambria"/>
          <w:lang w:val="ro-RO"/>
        </w:rPr>
        <w:t>Centrul PAS</w:t>
      </w:r>
      <w:r w:rsidRPr="009D289C">
        <w:rPr>
          <w:rFonts w:ascii="Cambria" w:hAnsi="Cambria"/>
          <w:lang w:val="ro-RO"/>
        </w:rPr>
        <w:t xml:space="preserve"> pe tot parcursul procesului de selectare și executare a contractului.</w:t>
      </w:r>
    </w:p>
    <w:sectPr w:rsidR="00715BFD" w:rsidRPr="009D289C" w:rsidSect="009823F9">
      <w:pgSz w:w="11906" w:h="17340"/>
      <w:pgMar w:top="709" w:right="566" w:bottom="1440" w:left="9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C0D"/>
    <w:multiLevelType w:val="hybridMultilevel"/>
    <w:tmpl w:val="01A0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8689B"/>
    <w:multiLevelType w:val="hybridMultilevel"/>
    <w:tmpl w:val="B76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5B52"/>
    <w:multiLevelType w:val="hybridMultilevel"/>
    <w:tmpl w:val="31504AC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EF3"/>
    <w:multiLevelType w:val="hybridMultilevel"/>
    <w:tmpl w:val="097C2DD4"/>
    <w:lvl w:ilvl="0" w:tplc="920C73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F6A6A"/>
    <w:multiLevelType w:val="hybridMultilevel"/>
    <w:tmpl w:val="6A98BB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C0BE4"/>
    <w:multiLevelType w:val="hybridMultilevel"/>
    <w:tmpl w:val="DA9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62F"/>
    <w:multiLevelType w:val="hybridMultilevel"/>
    <w:tmpl w:val="FBC8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21F"/>
    <w:multiLevelType w:val="hybridMultilevel"/>
    <w:tmpl w:val="B4BE9568"/>
    <w:lvl w:ilvl="0" w:tplc="ABB0F95A">
      <w:numFmt w:val="bullet"/>
      <w:lvlText w:val="•"/>
      <w:lvlJc w:val="left"/>
      <w:pPr>
        <w:ind w:left="1440" w:hanging="72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141E8"/>
    <w:multiLevelType w:val="hybridMultilevel"/>
    <w:tmpl w:val="AEC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B528A"/>
    <w:multiLevelType w:val="hybridMultilevel"/>
    <w:tmpl w:val="D9BA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B7715"/>
    <w:multiLevelType w:val="hybridMultilevel"/>
    <w:tmpl w:val="3AF4F476"/>
    <w:lvl w:ilvl="0" w:tplc="DD1E5C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243FEB"/>
    <w:multiLevelType w:val="hybridMultilevel"/>
    <w:tmpl w:val="E67CAE64"/>
    <w:lvl w:ilvl="0" w:tplc="ABB0F95A">
      <w:numFmt w:val="bullet"/>
      <w:lvlText w:val="•"/>
      <w:lvlJc w:val="left"/>
      <w:pPr>
        <w:ind w:left="1548" w:hanging="720"/>
      </w:pPr>
      <w:rPr>
        <w:rFonts w:ascii="Arial" w:eastAsiaTheme="minorHAnsi" w:hAnsi="Arial" w:cs="Arial" w:hint="default"/>
        <w:b/>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2" w15:restartNumberingAfterBreak="0">
    <w:nsid w:val="33DA7EEF"/>
    <w:multiLevelType w:val="hybridMultilevel"/>
    <w:tmpl w:val="CF3A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40402"/>
    <w:multiLevelType w:val="hybridMultilevel"/>
    <w:tmpl w:val="ECD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393F"/>
    <w:multiLevelType w:val="hybridMultilevel"/>
    <w:tmpl w:val="E736B0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E06DFD"/>
    <w:multiLevelType w:val="hybridMultilevel"/>
    <w:tmpl w:val="8074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D1635"/>
    <w:multiLevelType w:val="hybridMultilevel"/>
    <w:tmpl w:val="7EB4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60A97"/>
    <w:multiLevelType w:val="multilevel"/>
    <w:tmpl w:val="709466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495E95"/>
    <w:multiLevelType w:val="hybridMultilevel"/>
    <w:tmpl w:val="6EFE8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060B9"/>
    <w:multiLevelType w:val="hybridMultilevel"/>
    <w:tmpl w:val="1494DA86"/>
    <w:lvl w:ilvl="0" w:tplc="04090001">
      <w:start w:val="1"/>
      <w:numFmt w:val="bullet"/>
      <w:lvlText w:val=""/>
      <w:lvlJc w:val="left"/>
      <w:pPr>
        <w:ind w:left="720" w:hanging="360"/>
      </w:pPr>
      <w:rPr>
        <w:rFonts w:ascii="Symbol" w:hAnsi="Symbol" w:hint="default"/>
      </w:rPr>
    </w:lvl>
    <w:lvl w:ilvl="1" w:tplc="EDC08F0C">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93C8E"/>
    <w:multiLevelType w:val="hybridMultilevel"/>
    <w:tmpl w:val="CE261FCA"/>
    <w:lvl w:ilvl="0" w:tplc="C67AE02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1657AC"/>
    <w:multiLevelType w:val="hybridMultilevel"/>
    <w:tmpl w:val="F28EC28C"/>
    <w:lvl w:ilvl="0" w:tplc="779E7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24F6A"/>
    <w:multiLevelType w:val="hybridMultilevel"/>
    <w:tmpl w:val="EBB0846E"/>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DC1B00"/>
    <w:multiLevelType w:val="hybridMultilevel"/>
    <w:tmpl w:val="232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B329C"/>
    <w:multiLevelType w:val="hybridMultilevel"/>
    <w:tmpl w:val="97A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E35BC"/>
    <w:multiLevelType w:val="hybridMultilevel"/>
    <w:tmpl w:val="4B8A8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313F9"/>
    <w:multiLevelType w:val="hybridMultilevel"/>
    <w:tmpl w:val="B35A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217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D1195F"/>
    <w:multiLevelType w:val="hybridMultilevel"/>
    <w:tmpl w:val="29C60E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73F038B"/>
    <w:multiLevelType w:val="hybridMultilevel"/>
    <w:tmpl w:val="372E573A"/>
    <w:lvl w:ilvl="0" w:tplc="0809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9"/>
  </w:num>
  <w:num w:numId="3">
    <w:abstractNumId w:val="12"/>
  </w:num>
  <w:num w:numId="4">
    <w:abstractNumId w:val="15"/>
  </w:num>
  <w:num w:numId="5">
    <w:abstractNumId w:val="8"/>
  </w:num>
  <w:num w:numId="6">
    <w:abstractNumId w:val="13"/>
  </w:num>
  <w:num w:numId="7">
    <w:abstractNumId w:val="3"/>
  </w:num>
  <w:num w:numId="8">
    <w:abstractNumId w:val="11"/>
  </w:num>
  <w:num w:numId="9">
    <w:abstractNumId w:val="16"/>
  </w:num>
  <w:num w:numId="10">
    <w:abstractNumId w:val="18"/>
  </w:num>
  <w:num w:numId="11">
    <w:abstractNumId w:val="1"/>
  </w:num>
  <w:num w:numId="12">
    <w:abstractNumId w:val="5"/>
  </w:num>
  <w:num w:numId="13">
    <w:abstractNumId w:val="23"/>
  </w:num>
  <w:num w:numId="14">
    <w:abstractNumId w:val="4"/>
  </w:num>
  <w:num w:numId="15">
    <w:abstractNumId w:val="7"/>
  </w:num>
  <w:num w:numId="16">
    <w:abstractNumId w:val="6"/>
  </w:num>
  <w:num w:numId="17">
    <w:abstractNumId w:val="14"/>
  </w:num>
  <w:num w:numId="18">
    <w:abstractNumId w:val="0"/>
  </w:num>
  <w:num w:numId="19">
    <w:abstractNumId w:val="20"/>
  </w:num>
  <w:num w:numId="20">
    <w:abstractNumId w:val="28"/>
  </w:num>
  <w:num w:numId="21">
    <w:abstractNumId w:val="24"/>
  </w:num>
  <w:num w:numId="22">
    <w:abstractNumId w:val="27"/>
  </w:num>
  <w:num w:numId="23">
    <w:abstractNumId w:val="25"/>
  </w:num>
  <w:num w:numId="24">
    <w:abstractNumId w:val="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19"/>
  </w:num>
  <w:num w:numId="29">
    <w:abstractNumId w:val="26"/>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tjQ2NjcytjAxNzFT0lEKTi0uzszPAykwrgUAq4XvFSwAAAA="/>
  </w:docVars>
  <w:rsids>
    <w:rsidRoot w:val="00F13FBE"/>
    <w:rsid w:val="00037325"/>
    <w:rsid w:val="000D0EFE"/>
    <w:rsid w:val="000D76ED"/>
    <w:rsid w:val="000F39DB"/>
    <w:rsid w:val="001033AD"/>
    <w:rsid w:val="001219F0"/>
    <w:rsid w:val="00121EF3"/>
    <w:rsid w:val="00142877"/>
    <w:rsid w:val="001441CD"/>
    <w:rsid w:val="0015748C"/>
    <w:rsid w:val="001704AE"/>
    <w:rsid w:val="001740CC"/>
    <w:rsid w:val="001858F1"/>
    <w:rsid w:val="00194D02"/>
    <w:rsid w:val="001B0C2B"/>
    <w:rsid w:val="001C7AA7"/>
    <w:rsid w:val="001D675E"/>
    <w:rsid w:val="0020487A"/>
    <w:rsid w:val="00205F14"/>
    <w:rsid w:val="002157D5"/>
    <w:rsid w:val="0025051B"/>
    <w:rsid w:val="00270C60"/>
    <w:rsid w:val="002955B3"/>
    <w:rsid w:val="00313F8B"/>
    <w:rsid w:val="00345376"/>
    <w:rsid w:val="003A5FCA"/>
    <w:rsid w:val="003B65FB"/>
    <w:rsid w:val="003C1A17"/>
    <w:rsid w:val="003E44C0"/>
    <w:rsid w:val="003F2589"/>
    <w:rsid w:val="003F7AEC"/>
    <w:rsid w:val="00416E2F"/>
    <w:rsid w:val="004A3EB5"/>
    <w:rsid w:val="004A5F8E"/>
    <w:rsid w:val="004D238F"/>
    <w:rsid w:val="004E069B"/>
    <w:rsid w:val="00514BA8"/>
    <w:rsid w:val="0056271A"/>
    <w:rsid w:val="00580692"/>
    <w:rsid w:val="005A6A90"/>
    <w:rsid w:val="006212BA"/>
    <w:rsid w:val="006A1B14"/>
    <w:rsid w:val="006C2032"/>
    <w:rsid w:val="006D10F7"/>
    <w:rsid w:val="006D4CD2"/>
    <w:rsid w:val="00715BFD"/>
    <w:rsid w:val="00781DFA"/>
    <w:rsid w:val="00792201"/>
    <w:rsid w:val="00872B84"/>
    <w:rsid w:val="00896CFF"/>
    <w:rsid w:val="008C22EC"/>
    <w:rsid w:val="00914B5A"/>
    <w:rsid w:val="00925BF9"/>
    <w:rsid w:val="00951828"/>
    <w:rsid w:val="009668EE"/>
    <w:rsid w:val="00980923"/>
    <w:rsid w:val="009823F9"/>
    <w:rsid w:val="009D289C"/>
    <w:rsid w:val="00AE24D1"/>
    <w:rsid w:val="00AF30F7"/>
    <w:rsid w:val="00B6414D"/>
    <w:rsid w:val="00BB0D1B"/>
    <w:rsid w:val="00BB16B7"/>
    <w:rsid w:val="00BC2AAF"/>
    <w:rsid w:val="00BE592B"/>
    <w:rsid w:val="00C70452"/>
    <w:rsid w:val="00CE7C7D"/>
    <w:rsid w:val="00CF61FE"/>
    <w:rsid w:val="00D17D93"/>
    <w:rsid w:val="00DE5C3A"/>
    <w:rsid w:val="00E03EF7"/>
    <w:rsid w:val="00E2158E"/>
    <w:rsid w:val="00E30714"/>
    <w:rsid w:val="00E5623B"/>
    <w:rsid w:val="00F0192A"/>
    <w:rsid w:val="00F13FBE"/>
    <w:rsid w:val="00F1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AE4"/>
  <w15:docId w15:val="{3F691144-350B-415A-8E4A-47E1F2B2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B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13FBE"/>
    <w:rPr>
      <w:i/>
      <w:iCs/>
    </w:rPr>
  </w:style>
  <w:style w:type="character" w:customStyle="1" w:styleId="apple-converted-space">
    <w:name w:val="apple-converted-space"/>
    <w:basedOn w:val="DefaultParagraphFont"/>
    <w:rsid w:val="00F13FBE"/>
  </w:style>
  <w:style w:type="character" w:styleId="Hyperlink">
    <w:name w:val="Hyperlink"/>
    <w:basedOn w:val="DefaultParagraphFont"/>
    <w:uiPriority w:val="99"/>
    <w:unhideWhenUsed/>
    <w:rsid w:val="00F13FBE"/>
    <w:rPr>
      <w:color w:val="0000FF"/>
      <w:u w:val="single"/>
    </w:rPr>
  </w:style>
  <w:style w:type="paragraph" w:styleId="ListParagraph">
    <w:name w:val="List Paragraph"/>
    <w:aliases w:val="Bullet"/>
    <w:basedOn w:val="Normal"/>
    <w:link w:val="ListParagraphChar"/>
    <w:uiPriority w:val="34"/>
    <w:qFormat/>
    <w:rsid w:val="00F13FBE"/>
    <w:pPr>
      <w:ind w:left="720"/>
      <w:contextualSpacing/>
    </w:pPr>
  </w:style>
  <w:style w:type="paragraph" w:styleId="BalloonText">
    <w:name w:val="Balloon Text"/>
    <w:basedOn w:val="Normal"/>
    <w:link w:val="BalloonTextChar"/>
    <w:uiPriority w:val="99"/>
    <w:semiHidden/>
    <w:unhideWhenUsed/>
    <w:rsid w:val="0092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F9"/>
    <w:rPr>
      <w:rFonts w:ascii="Tahoma" w:hAnsi="Tahoma" w:cs="Tahoma"/>
      <w:sz w:val="16"/>
      <w:szCs w:val="16"/>
    </w:rPr>
  </w:style>
  <w:style w:type="character" w:styleId="Strong">
    <w:name w:val="Strong"/>
    <w:basedOn w:val="DefaultParagraphFont"/>
    <w:qFormat/>
    <w:rsid w:val="00925BF9"/>
    <w:rPr>
      <w:b/>
      <w:bCs/>
    </w:rPr>
  </w:style>
  <w:style w:type="paragraph" w:styleId="Quote">
    <w:name w:val="Quote"/>
    <w:basedOn w:val="Normal"/>
    <w:next w:val="Normal"/>
    <w:link w:val="QuoteChar"/>
    <w:uiPriority w:val="29"/>
    <w:qFormat/>
    <w:rsid w:val="00925BF9"/>
    <w:rPr>
      <w:i/>
      <w:iCs/>
      <w:color w:val="000000" w:themeColor="text1"/>
    </w:rPr>
  </w:style>
  <w:style w:type="character" w:customStyle="1" w:styleId="QuoteChar">
    <w:name w:val="Quote Char"/>
    <w:basedOn w:val="DefaultParagraphFont"/>
    <w:link w:val="Quote"/>
    <w:uiPriority w:val="29"/>
    <w:rsid w:val="00925BF9"/>
    <w:rPr>
      <w:i/>
      <w:iCs/>
      <w:color w:val="000000" w:themeColor="text1"/>
    </w:rPr>
  </w:style>
  <w:style w:type="character" w:styleId="CommentReference">
    <w:name w:val="annotation reference"/>
    <w:basedOn w:val="DefaultParagraphFont"/>
    <w:uiPriority w:val="99"/>
    <w:semiHidden/>
    <w:unhideWhenUsed/>
    <w:rsid w:val="00AF30F7"/>
    <w:rPr>
      <w:sz w:val="16"/>
      <w:szCs w:val="16"/>
    </w:rPr>
  </w:style>
  <w:style w:type="paragraph" w:styleId="CommentText">
    <w:name w:val="annotation text"/>
    <w:basedOn w:val="Normal"/>
    <w:link w:val="CommentTextChar"/>
    <w:uiPriority w:val="99"/>
    <w:semiHidden/>
    <w:unhideWhenUsed/>
    <w:rsid w:val="00AF30F7"/>
    <w:pPr>
      <w:spacing w:line="240" w:lineRule="auto"/>
    </w:pPr>
    <w:rPr>
      <w:sz w:val="20"/>
      <w:szCs w:val="20"/>
    </w:rPr>
  </w:style>
  <w:style w:type="character" w:customStyle="1" w:styleId="CommentTextChar">
    <w:name w:val="Comment Text Char"/>
    <w:basedOn w:val="DefaultParagraphFont"/>
    <w:link w:val="CommentText"/>
    <w:uiPriority w:val="99"/>
    <w:semiHidden/>
    <w:rsid w:val="00AF30F7"/>
    <w:rPr>
      <w:sz w:val="20"/>
      <w:szCs w:val="20"/>
    </w:rPr>
  </w:style>
  <w:style w:type="paragraph" w:styleId="CommentSubject">
    <w:name w:val="annotation subject"/>
    <w:basedOn w:val="CommentText"/>
    <w:next w:val="CommentText"/>
    <w:link w:val="CommentSubjectChar"/>
    <w:uiPriority w:val="99"/>
    <w:semiHidden/>
    <w:unhideWhenUsed/>
    <w:rsid w:val="00AF30F7"/>
    <w:rPr>
      <w:b/>
      <w:bCs/>
    </w:rPr>
  </w:style>
  <w:style w:type="character" w:customStyle="1" w:styleId="CommentSubjectChar">
    <w:name w:val="Comment Subject Char"/>
    <w:basedOn w:val="CommentTextChar"/>
    <w:link w:val="CommentSubject"/>
    <w:uiPriority w:val="99"/>
    <w:semiHidden/>
    <w:rsid w:val="00AF30F7"/>
    <w:rPr>
      <w:b/>
      <w:bCs/>
      <w:sz w:val="20"/>
      <w:szCs w:val="20"/>
    </w:rPr>
  </w:style>
  <w:style w:type="character" w:customStyle="1" w:styleId="ListParagraphChar">
    <w:name w:val="List Paragraph Char"/>
    <w:aliases w:val="Bullet Char"/>
    <w:link w:val="ListParagraph"/>
    <w:uiPriority w:val="34"/>
    <w:locked/>
    <w:rsid w:val="004A5F8E"/>
  </w:style>
  <w:style w:type="paragraph" w:styleId="NormalWeb">
    <w:name w:val="Normal (Web)"/>
    <w:basedOn w:val="Normal"/>
    <w:rsid w:val="00896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6541">
      <w:bodyDiv w:val="1"/>
      <w:marLeft w:val="0"/>
      <w:marRight w:val="0"/>
      <w:marTop w:val="0"/>
      <w:marBottom w:val="0"/>
      <w:divBdr>
        <w:top w:val="none" w:sz="0" w:space="0" w:color="auto"/>
        <w:left w:val="none" w:sz="0" w:space="0" w:color="auto"/>
        <w:bottom w:val="none" w:sz="0" w:space="0" w:color="auto"/>
        <w:right w:val="none" w:sz="0" w:space="0" w:color="auto"/>
      </w:divBdr>
    </w:div>
    <w:div w:id="526873305">
      <w:bodyDiv w:val="1"/>
      <w:marLeft w:val="0"/>
      <w:marRight w:val="0"/>
      <w:marTop w:val="0"/>
      <w:marBottom w:val="0"/>
      <w:divBdr>
        <w:top w:val="none" w:sz="0" w:space="0" w:color="auto"/>
        <w:left w:val="none" w:sz="0" w:space="0" w:color="auto"/>
        <w:bottom w:val="none" w:sz="0" w:space="0" w:color="auto"/>
        <w:right w:val="none" w:sz="0" w:space="0" w:color="auto"/>
      </w:divBdr>
    </w:div>
    <w:div w:id="1522476390">
      <w:bodyDiv w:val="1"/>
      <w:marLeft w:val="0"/>
      <w:marRight w:val="0"/>
      <w:marTop w:val="0"/>
      <w:marBottom w:val="0"/>
      <w:divBdr>
        <w:top w:val="none" w:sz="0" w:space="0" w:color="auto"/>
        <w:left w:val="none" w:sz="0" w:space="0" w:color="auto"/>
        <w:bottom w:val="none" w:sz="0" w:space="0" w:color="auto"/>
        <w:right w:val="none" w:sz="0" w:space="0" w:color="auto"/>
      </w:divBdr>
    </w:div>
    <w:div w:id="20991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zar.captaciuc@pas.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083B-D4F5-41B4-A00C-C6967434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Musteata</dc:creator>
  <cp:lastModifiedBy>Cezar Captaciuc</cp:lastModifiedBy>
  <cp:revision>18</cp:revision>
  <cp:lastPrinted>2018-04-27T14:40:00Z</cp:lastPrinted>
  <dcterms:created xsi:type="dcterms:W3CDTF">2018-05-03T13:42:00Z</dcterms:created>
  <dcterms:modified xsi:type="dcterms:W3CDTF">2018-09-12T12:54:00Z</dcterms:modified>
</cp:coreProperties>
</file>